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37" w:rsidRDefault="00140F37" w:rsidP="00140F37">
      <w:pPr>
        <w:ind w:left="720"/>
        <w:jc w:val="both"/>
        <w:rPr>
          <w:b/>
        </w:rPr>
      </w:pPr>
      <w:r>
        <w:rPr>
          <w:b/>
        </w:rPr>
        <w:t>Анализ объемов финансирования мероприятий долгосрочной целевой программы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Эенергосбережение</w:t>
      </w:r>
      <w:proofErr w:type="spellEnd"/>
      <w:r>
        <w:rPr>
          <w:sz w:val="28"/>
          <w:szCs w:val="28"/>
        </w:rPr>
        <w:t xml:space="preserve"> и повышение 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в Козловском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на 2010-2014гг»</w:t>
      </w:r>
      <w:r w:rsidR="00B109F2">
        <w:rPr>
          <w:sz w:val="28"/>
          <w:szCs w:val="28"/>
        </w:rPr>
        <w:t xml:space="preserve"> в 2014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186"/>
        <w:gridCol w:w="2082"/>
        <w:gridCol w:w="1418"/>
        <w:gridCol w:w="23"/>
        <w:gridCol w:w="1168"/>
        <w:gridCol w:w="84"/>
        <w:gridCol w:w="1560"/>
        <w:gridCol w:w="708"/>
        <w:gridCol w:w="426"/>
        <w:gridCol w:w="1666"/>
      </w:tblGrid>
      <w:tr w:rsidR="00140F37" w:rsidTr="00140F37">
        <w:trPr>
          <w:trHeight w:val="435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задачи, мероприятий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финансирования, тыс. руб.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 мероприятия</w:t>
            </w:r>
          </w:p>
        </w:tc>
      </w:tr>
      <w:tr w:rsidR="00140F37" w:rsidTr="00140F37">
        <w:trPr>
          <w:trHeight w:val="345"/>
        </w:trPr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Плановое значение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Отклонение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</w:tr>
      <w:tr w:rsidR="00140F37" w:rsidTr="00140F37">
        <w:trPr>
          <w:trHeight w:val="285"/>
        </w:trPr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Тыс. </w:t>
            </w:r>
            <w:proofErr w:type="spellStart"/>
            <w:r>
              <w:rPr>
                <w:lang w:eastAsia="en-US"/>
              </w:rPr>
              <w:t>руб.+</w:t>
            </w:r>
            <w:proofErr w:type="spellEnd"/>
            <w:r>
              <w:rPr>
                <w:lang w:eastAsia="en-US"/>
              </w:rPr>
              <w:t>/-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37" w:rsidRDefault="00140F37">
            <w:pPr>
              <w:rPr>
                <w:lang w:eastAsia="en-US"/>
              </w:rPr>
            </w:pPr>
          </w:p>
        </w:tc>
      </w:tr>
      <w:tr w:rsidR="00140F37" w:rsidTr="00140F37"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</w:tr>
      <w:tr w:rsidR="00140F37" w:rsidTr="00140F37">
        <w:tc>
          <w:tcPr>
            <w:tcW w:w="6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F37" w:rsidTr="00140F3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схем водоснабжения и теплоснабжения се Козловского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proofErr w:type="gramStart"/>
            <w:r>
              <w:rPr>
                <w:lang w:eastAsia="en-US"/>
              </w:rPr>
              <w:t>Б-</w:t>
            </w:r>
            <w:proofErr w:type="gramEnd"/>
            <w:r>
              <w:rPr>
                <w:lang w:eastAsia="en-US"/>
              </w:rPr>
              <w:t>(фонд содействия реформ ЖКХ) -</w:t>
            </w:r>
            <w:r w:rsidR="00B109F2">
              <w:rPr>
                <w:lang w:eastAsia="en-US"/>
              </w:rPr>
              <w:t>636504</w:t>
            </w: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  <w:p w:rsidR="00140F37" w:rsidRDefault="00140F37" w:rsidP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МБ-</w:t>
            </w:r>
            <w:r w:rsidR="00B109F2">
              <w:rPr>
                <w:lang w:eastAsia="en-US"/>
              </w:rPr>
              <w:t>33496</w:t>
            </w: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проводиться конкурс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работе</w:t>
            </w:r>
          </w:p>
        </w:tc>
      </w:tr>
      <w:tr w:rsidR="00140F37" w:rsidTr="00140F3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замена сетевого насоса в котельной с. </w:t>
            </w:r>
            <w:proofErr w:type="spellStart"/>
            <w:r>
              <w:rPr>
                <w:lang w:eastAsia="en-US"/>
              </w:rPr>
              <w:t>Новоокзловское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МУП ЖКХ -160000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работе</w:t>
            </w:r>
          </w:p>
        </w:tc>
      </w:tr>
      <w:tr w:rsidR="00140F37" w:rsidTr="00140F3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 w:rsidP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замена дымососа котельной с. </w:t>
            </w:r>
            <w:proofErr w:type="spellStart"/>
            <w:r>
              <w:rPr>
                <w:lang w:eastAsia="en-US"/>
              </w:rPr>
              <w:t>Новокозловское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МУП ЖКХ-18000</w:t>
            </w:r>
            <w:r w:rsidR="00702A23">
              <w:rPr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работе</w:t>
            </w:r>
          </w:p>
        </w:tc>
      </w:tr>
      <w:tr w:rsidR="00140F37" w:rsidTr="00140F3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Установка частотного  преобразователя на трех скважинах </w:t>
            </w:r>
            <w:r w:rsidR="00140F37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МБ-30000</w:t>
            </w:r>
          </w:p>
          <w:p w:rsidR="00B109F2" w:rsidRDefault="00B109F2">
            <w:pPr>
              <w:spacing w:line="276" w:lineRule="auto"/>
              <w:jc w:val="both"/>
              <w:rPr>
                <w:lang w:eastAsia="en-US"/>
              </w:rPr>
            </w:pPr>
          </w:p>
          <w:p w:rsidR="00B109F2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МУП ЖКХ-60000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работе</w:t>
            </w:r>
          </w:p>
        </w:tc>
      </w:tr>
      <w:tr w:rsidR="00140F37" w:rsidTr="00140F37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1100000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B109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191758,95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F37" w:rsidTr="00140F37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F37" w:rsidTr="00140F37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бюджет (ФБ)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F37" w:rsidTr="00140F37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 (</w:t>
            </w:r>
            <w:proofErr w:type="gramStart"/>
            <w:r>
              <w:rPr>
                <w:lang w:eastAsia="en-US"/>
              </w:rPr>
              <w:t>ОБ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F37" w:rsidTr="00140F37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Местный бюджет (МБ)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702A2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63496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702A2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F37" w:rsidTr="00140F37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702A2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976504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702A2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976504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F37" w:rsidTr="00140F37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Справочно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40F37" w:rsidTr="00140F37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Капитальные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37" w:rsidRDefault="00140F37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40F37" w:rsidRDefault="00140F37" w:rsidP="00140F37"/>
    <w:sectPr w:rsidR="00140F37" w:rsidSect="00B8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F37"/>
    <w:rsid w:val="00140F37"/>
    <w:rsid w:val="0038500F"/>
    <w:rsid w:val="00702A23"/>
    <w:rsid w:val="00B109F2"/>
    <w:rsid w:val="00B8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2013-10-16T08:25:00Z</cp:lastPrinted>
  <dcterms:created xsi:type="dcterms:W3CDTF">2013-10-16T08:24:00Z</dcterms:created>
  <dcterms:modified xsi:type="dcterms:W3CDTF">2014-04-02T04:52:00Z</dcterms:modified>
</cp:coreProperties>
</file>