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BC" w:rsidRDefault="00D543BC" w:rsidP="00D543BC"/>
    <w:p w:rsidR="00D543BC" w:rsidRDefault="00D543BC" w:rsidP="00D543B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администрация  Козловского сельсовета</w:t>
      </w:r>
    </w:p>
    <w:p w:rsidR="00D543BC" w:rsidRDefault="00D543BC" w:rsidP="00D543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     Новосибирской области</w:t>
      </w:r>
    </w:p>
    <w:p w:rsidR="00D543BC" w:rsidRDefault="00D543BC" w:rsidP="00D543BC">
      <w:pPr>
        <w:rPr>
          <w:b/>
          <w:sz w:val="28"/>
          <w:szCs w:val="28"/>
        </w:rPr>
      </w:pPr>
    </w:p>
    <w:p w:rsidR="00D543BC" w:rsidRDefault="00D543BC" w:rsidP="00D543BC">
      <w:pPr>
        <w:rPr>
          <w:b/>
          <w:sz w:val="28"/>
          <w:szCs w:val="28"/>
        </w:rPr>
      </w:pPr>
    </w:p>
    <w:p w:rsidR="00D543BC" w:rsidRDefault="00D543BC" w:rsidP="00D543BC"/>
    <w:p w:rsidR="00D543BC" w:rsidRDefault="00D543BC" w:rsidP="00D543BC">
      <w:pPr>
        <w:rPr>
          <w:b/>
          <w:bCs/>
        </w:rPr>
      </w:pPr>
      <w:r>
        <w:t xml:space="preserve">                                                       </w:t>
      </w:r>
      <w:r>
        <w:rPr>
          <w:b/>
          <w:bCs/>
        </w:rPr>
        <w:t xml:space="preserve">ПОСТАНОВЛЕНИЕ </w:t>
      </w:r>
    </w:p>
    <w:p w:rsidR="00D543BC" w:rsidRDefault="00D543BC" w:rsidP="00D543BC"/>
    <w:p w:rsidR="00D543BC" w:rsidRDefault="00D543BC" w:rsidP="00D543BC">
      <w:pPr>
        <w:rPr>
          <w:sz w:val="28"/>
          <w:szCs w:val="28"/>
        </w:rPr>
      </w:pPr>
      <w:r w:rsidRPr="00D543BC">
        <w:rPr>
          <w:sz w:val="28"/>
          <w:szCs w:val="28"/>
        </w:rPr>
        <w:t>от 22.04.2013 г.                                                                                          № 26</w:t>
      </w:r>
    </w:p>
    <w:p w:rsidR="00D543BC" w:rsidRPr="00D543BC" w:rsidRDefault="00D543BC" w:rsidP="00D543BC">
      <w:pPr>
        <w:rPr>
          <w:sz w:val="28"/>
          <w:szCs w:val="28"/>
        </w:rPr>
      </w:pPr>
    </w:p>
    <w:p w:rsidR="00D543BC" w:rsidRPr="00D543BC" w:rsidRDefault="00D543BC" w:rsidP="00D543BC">
      <w:pPr>
        <w:rPr>
          <w:sz w:val="28"/>
          <w:szCs w:val="28"/>
        </w:rPr>
      </w:pPr>
      <w:r w:rsidRPr="00D543BC">
        <w:rPr>
          <w:sz w:val="28"/>
          <w:szCs w:val="28"/>
        </w:rPr>
        <w:t xml:space="preserve">                                          с. </w:t>
      </w:r>
      <w:proofErr w:type="spellStart"/>
      <w:r w:rsidRPr="00D543BC">
        <w:rPr>
          <w:sz w:val="28"/>
          <w:szCs w:val="28"/>
        </w:rPr>
        <w:t>Новокозловское</w:t>
      </w:r>
      <w:proofErr w:type="spellEnd"/>
      <w:r w:rsidRPr="00D543BC">
        <w:rPr>
          <w:sz w:val="28"/>
          <w:szCs w:val="28"/>
        </w:rPr>
        <w:t xml:space="preserve">                                                       </w:t>
      </w:r>
    </w:p>
    <w:p w:rsidR="00D543BC" w:rsidRPr="00D543BC" w:rsidRDefault="00D543BC" w:rsidP="00D543BC">
      <w:pPr>
        <w:rPr>
          <w:sz w:val="28"/>
          <w:szCs w:val="28"/>
        </w:rPr>
      </w:pPr>
    </w:p>
    <w:p w:rsidR="00D543BC" w:rsidRDefault="00D543BC" w:rsidP="00D543BC"/>
    <w:p w:rsidR="00716A84" w:rsidRDefault="00716A84"/>
    <w:p w:rsidR="00D543BC" w:rsidRDefault="00D543BC">
      <w:pPr>
        <w:rPr>
          <w:b/>
          <w:sz w:val="28"/>
          <w:szCs w:val="28"/>
        </w:rPr>
      </w:pPr>
      <w:r w:rsidRPr="00D543BC">
        <w:rPr>
          <w:b/>
          <w:sz w:val="28"/>
          <w:szCs w:val="28"/>
        </w:rPr>
        <w:t xml:space="preserve"> Об открытом аукционе в электронной форме</w:t>
      </w:r>
      <w:r>
        <w:rPr>
          <w:b/>
          <w:sz w:val="28"/>
          <w:szCs w:val="28"/>
        </w:rPr>
        <w:t>.</w:t>
      </w:r>
    </w:p>
    <w:p w:rsidR="00D543BC" w:rsidRDefault="00D543BC">
      <w:pPr>
        <w:rPr>
          <w:b/>
          <w:sz w:val="28"/>
          <w:szCs w:val="28"/>
        </w:rPr>
      </w:pPr>
    </w:p>
    <w:p w:rsidR="00D543BC" w:rsidRDefault="00D543BC">
      <w:pPr>
        <w:rPr>
          <w:b/>
          <w:sz w:val="28"/>
          <w:szCs w:val="28"/>
        </w:rPr>
      </w:pPr>
    </w:p>
    <w:p w:rsidR="00D543BC" w:rsidRDefault="00D543BC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21.07.2005 года № 94-ФЗ «О размещении заказов на поставки товаров, выполнение работ, оказания услуг для государственных и муниципальных нужд» </w:t>
      </w:r>
    </w:p>
    <w:p w:rsidR="00D543BC" w:rsidRDefault="00D543BC">
      <w:pPr>
        <w:rPr>
          <w:sz w:val="28"/>
          <w:szCs w:val="28"/>
        </w:rPr>
      </w:pPr>
    </w:p>
    <w:p w:rsidR="00D543BC" w:rsidRDefault="00D543BC" w:rsidP="00D543B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 документацию об открытом аукционе в  электронной форме на право заключить муниципальный контракт на выполнение подрядных работ по ремонту дороги по улице Центральной в поселке  </w:t>
      </w:r>
      <w:proofErr w:type="spellStart"/>
      <w:r>
        <w:rPr>
          <w:sz w:val="28"/>
          <w:szCs w:val="28"/>
        </w:rPr>
        <w:t>Арисово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 согласно приложению</w:t>
      </w:r>
      <w:r w:rsidR="00E64A7D">
        <w:rPr>
          <w:sz w:val="28"/>
          <w:szCs w:val="28"/>
        </w:rPr>
        <w:t>.</w:t>
      </w:r>
    </w:p>
    <w:p w:rsidR="00E64A7D" w:rsidRPr="00E64A7D" w:rsidRDefault="00E64A7D" w:rsidP="00E64A7D">
      <w:pPr>
        <w:ind w:left="360"/>
        <w:rPr>
          <w:sz w:val="28"/>
          <w:szCs w:val="28"/>
        </w:rPr>
      </w:pPr>
    </w:p>
    <w:p w:rsidR="00E64A7D" w:rsidRDefault="00E64A7D" w:rsidP="00D543B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газете «Вестник Козловского сельсовета»</w:t>
      </w:r>
    </w:p>
    <w:p w:rsidR="00E64A7D" w:rsidRPr="00E64A7D" w:rsidRDefault="00E64A7D" w:rsidP="00E64A7D">
      <w:pPr>
        <w:pStyle w:val="a3"/>
        <w:rPr>
          <w:sz w:val="28"/>
          <w:szCs w:val="28"/>
        </w:rPr>
      </w:pPr>
    </w:p>
    <w:p w:rsidR="00E64A7D" w:rsidRDefault="00E64A7D" w:rsidP="00D543B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специалиста администрации Анохину Т.А.</w:t>
      </w:r>
    </w:p>
    <w:p w:rsidR="00E64A7D" w:rsidRPr="00E64A7D" w:rsidRDefault="00E64A7D" w:rsidP="00E64A7D">
      <w:pPr>
        <w:pStyle w:val="a3"/>
        <w:rPr>
          <w:sz w:val="28"/>
          <w:szCs w:val="28"/>
        </w:rPr>
      </w:pPr>
    </w:p>
    <w:p w:rsidR="00E64A7D" w:rsidRDefault="00E64A7D" w:rsidP="00E64A7D">
      <w:pPr>
        <w:rPr>
          <w:sz w:val="28"/>
          <w:szCs w:val="28"/>
        </w:rPr>
      </w:pPr>
    </w:p>
    <w:p w:rsidR="00E64A7D" w:rsidRDefault="00E64A7D" w:rsidP="00E64A7D">
      <w:pPr>
        <w:rPr>
          <w:sz w:val="28"/>
          <w:szCs w:val="28"/>
        </w:rPr>
      </w:pPr>
    </w:p>
    <w:p w:rsidR="00E64A7D" w:rsidRDefault="00E64A7D" w:rsidP="00E64A7D">
      <w:pPr>
        <w:rPr>
          <w:sz w:val="28"/>
          <w:szCs w:val="28"/>
        </w:rPr>
      </w:pPr>
      <w:r>
        <w:rPr>
          <w:sz w:val="28"/>
          <w:szCs w:val="28"/>
        </w:rPr>
        <w:t>Глава Козловского сельсовета</w:t>
      </w:r>
    </w:p>
    <w:p w:rsidR="00E64A7D" w:rsidRDefault="00E64A7D" w:rsidP="00E64A7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E64A7D" w:rsidRDefault="00E64A7D" w:rsidP="00E64A7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В.М.Перескоков</w:t>
      </w: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p w:rsidR="005315D0" w:rsidRDefault="005315D0" w:rsidP="00E64A7D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74"/>
        <w:gridCol w:w="5297"/>
      </w:tblGrid>
      <w:tr w:rsidR="005315D0" w:rsidRPr="0036380C" w:rsidTr="0068115F">
        <w:tc>
          <w:tcPr>
            <w:tcW w:w="5212" w:type="dxa"/>
          </w:tcPr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</w:tc>
        <w:tc>
          <w:tcPr>
            <w:tcW w:w="5212" w:type="dxa"/>
          </w:tcPr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right"/>
            </w:pPr>
            <w:r w:rsidRPr="0036380C">
              <w:t>УТВЕРЖДЕНО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right"/>
            </w:pPr>
            <w:r w:rsidRPr="0036380C">
              <w:t>П</w:t>
            </w:r>
            <w:r>
              <w:t>остановлением администрации Козловского</w:t>
            </w:r>
            <w:r w:rsidRPr="0036380C">
              <w:t xml:space="preserve"> сельсовета </w:t>
            </w:r>
            <w:proofErr w:type="spellStart"/>
            <w:r w:rsidRPr="0036380C">
              <w:t>Барабинского</w:t>
            </w:r>
            <w:proofErr w:type="spellEnd"/>
            <w:r w:rsidRPr="0036380C">
              <w:t xml:space="preserve"> района Новосибирской области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right"/>
            </w:pPr>
            <w:r>
              <w:t>о</w:t>
            </w:r>
            <w:r w:rsidRPr="0036380C">
              <w:t>т</w:t>
            </w:r>
            <w:r>
              <w:t xml:space="preserve"> «22» апреля </w:t>
            </w:r>
            <w:r w:rsidRPr="0036380C">
              <w:t>201</w:t>
            </w:r>
            <w:r>
              <w:t>3г.</w:t>
            </w:r>
            <w:r w:rsidRPr="0036380C">
              <w:t xml:space="preserve"> № </w:t>
            </w:r>
            <w:r>
              <w:t>26</w:t>
            </w:r>
            <w:r w:rsidRPr="0036380C">
              <w:t xml:space="preserve"> 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right"/>
              <w:rPr>
                <w:sz w:val="28"/>
                <w:szCs w:val="28"/>
              </w:rPr>
            </w:pPr>
          </w:p>
        </w:tc>
      </w:tr>
      <w:tr w:rsidR="005315D0" w:rsidRPr="00AE0851" w:rsidTr="0068115F">
        <w:tc>
          <w:tcPr>
            <w:tcW w:w="10424" w:type="dxa"/>
            <w:gridSpan w:val="2"/>
          </w:tcPr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  <w:p w:rsidR="005315D0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  <w:p w:rsidR="005315D0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  <w:p w:rsidR="005315D0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  <w:p w:rsidR="005315D0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</w:pP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</w:pPr>
          </w:p>
        </w:tc>
      </w:tr>
      <w:tr w:rsidR="005315D0" w:rsidRPr="00AE0851" w:rsidTr="0068115F">
        <w:tc>
          <w:tcPr>
            <w:tcW w:w="10424" w:type="dxa"/>
            <w:gridSpan w:val="2"/>
          </w:tcPr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  <w:rPr>
                <w:b/>
                <w:sz w:val="32"/>
                <w:szCs w:val="32"/>
              </w:rPr>
            </w:pPr>
            <w:r w:rsidRPr="0036380C">
              <w:rPr>
                <w:b/>
                <w:sz w:val="32"/>
                <w:szCs w:val="32"/>
              </w:rPr>
              <w:t>ДОКУМЕНТАЦИЯ ОБ ОТКРЫТОМ АУКЦИОНЕ В ЭЛЕКТРОННОЙ ФОРМЕ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rPr>
                <w:sz w:val="32"/>
                <w:szCs w:val="32"/>
              </w:rPr>
            </w:pPr>
          </w:p>
        </w:tc>
      </w:tr>
      <w:tr w:rsidR="005315D0" w:rsidRPr="00AE0851" w:rsidTr="0068115F">
        <w:tc>
          <w:tcPr>
            <w:tcW w:w="10424" w:type="dxa"/>
            <w:gridSpan w:val="2"/>
          </w:tcPr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36380C">
              <w:rPr>
                <w:b/>
                <w:sz w:val="28"/>
                <w:szCs w:val="28"/>
              </w:rPr>
              <w:t>на право заключить муниципальный контракт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36380C">
              <w:rPr>
                <w:b/>
                <w:sz w:val="28"/>
                <w:szCs w:val="28"/>
              </w:rPr>
              <w:t xml:space="preserve">на выполнение подрядных работ по ремонту 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36380C">
              <w:rPr>
                <w:b/>
                <w:sz w:val="28"/>
                <w:szCs w:val="28"/>
              </w:rPr>
              <w:t>дороги по улиц</w:t>
            </w:r>
            <w:r>
              <w:rPr>
                <w:b/>
                <w:sz w:val="28"/>
                <w:szCs w:val="28"/>
              </w:rPr>
              <w:t xml:space="preserve">е </w:t>
            </w:r>
            <w:proofErr w:type="gramStart"/>
            <w:r>
              <w:rPr>
                <w:b/>
                <w:sz w:val="28"/>
                <w:szCs w:val="28"/>
              </w:rPr>
              <w:t>Центральная</w:t>
            </w:r>
            <w:proofErr w:type="gramEnd"/>
            <w:r w:rsidRPr="0036380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в п. </w:t>
            </w:r>
            <w:proofErr w:type="spellStart"/>
            <w:r>
              <w:rPr>
                <w:b/>
                <w:sz w:val="28"/>
                <w:szCs w:val="28"/>
              </w:rPr>
              <w:t>Арисово</w:t>
            </w:r>
            <w:proofErr w:type="spellEnd"/>
            <w:r w:rsidRPr="003638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380C">
              <w:rPr>
                <w:b/>
                <w:sz w:val="28"/>
                <w:szCs w:val="28"/>
              </w:rPr>
              <w:t>Барабинского</w:t>
            </w:r>
            <w:proofErr w:type="spellEnd"/>
            <w:r w:rsidRPr="0036380C">
              <w:rPr>
                <w:b/>
                <w:sz w:val="28"/>
                <w:szCs w:val="28"/>
              </w:rPr>
              <w:t xml:space="preserve"> района Новосибирской области 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</w:pPr>
          </w:p>
        </w:tc>
      </w:tr>
      <w:tr w:rsidR="005315D0" w:rsidRPr="00AE0851" w:rsidTr="0068115F">
        <w:trPr>
          <w:trHeight w:val="7004"/>
        </w:trPr>
        <w:tc>
          <w:tcPr>
            <w:tcW w:w="10424" w:type="dxa"/>
            <w:gridSpan w:val="2"/>
          </w:tcPr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  <w:rPr>
                <w:szCs w:val="28"/>
              </w:rPr>
            </w:pPr>
          </w:p>
        </w:tc>
      </w:tr>
      <w:tr w:rsidR="005315D0" w:rsidRPr="00AE0851" w:rsidTr="0068115F">
        <w:tc>
          <w:tcPr>
            <w:tcW w:w="10424" w:type="dxa"/>
            <w:gridSpan w:val="2"/>
          </w:tcPr>
          <w:p w:rsidR="005315D0" w:rsidRPr="0036380C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b/>
                <w:i/>
                <w:u w:val="single"/>
              </w:rPr>
            </w:pPr>
            <w:r w:rsidRPr="0036380C">
              <w:rPr>
                <w:b/>
                <w:i/>
                <w:u w:val="single"/>
              </w:rPr>
              <w:lastRenderedPageBreak/>
              <w:t xml:space="preserve">Раздел </w:t>
            </w:r>
            <w:r w:rsidRPr="0036380C">
              <w:rPr>
                <w:b/>
                <w:i/>
                <w:u w:val="single"/>
                <w:lang w:val="en-US"/>
              </w:rPr>
              <w:t>I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b/>
                <w:i/>
                <w:u w:val="single"/>
              </w:rPr>
            </w:pPr>
          </w:p>
          <w:p w:rsidR="005315D0" w:rsidRPr="0036380C" w:rsidRDefault="005315D0" w:rsidP="0068115F">
            <w:pPr>
              <w:pStyle w:val="1"/>
              <w:keepLines/>
              <w:widowControl w:val="0"/>
              <w:suppressLineNumbers/>
              <w:tabs>
                <w:tab w:val="left" w:pos="5460"/>
              </w:tabs>
              <w:suppressAutoHyphens/>
              <w:snapToGrid w:val="0"/>
              <w:spacing w:before="0"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6380C">
              <w:rPr>
                <w:color w:val="000000"/>
                <w:sz w:val="24"/>
                <w:szCs w:val="24"/>
              </w:rPr>
              <w:t>ИНФОРМАЦИОННАЯ КАРТА ОТКРЫТОГО АУКЦИОНА В ЭЛЕКТРОННОЙ ФОРМЕ</w:t>
            </w:r>
          </w:p>
          <w:tbl>
            <w:tblPr>
              <w:tblpPr w:leftFromText="180" w:rightFromText="180" w:vertAnchor="text" w:horzAnchor="margin" w:tblpXSpec="center" w:tblpY="139"/>
              <w:tblW w:w="10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368"/>
            </w:tblGrid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Pr="00AC5AA7">
                    <w:rPr>
                      <w:b/>
                    </w:rPr>
                    <w:t>. Муниципальный заказчик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</w:pPr>
                  <w:r w:rsidRPr="00AC5AA7">
                    <w:rPr>
                      <w:b/>
                    </w:rPr>
                    <w:t>Наименование:</w:t>
                  </w:r>
                  <w:r w:rsidRPr="00AC5AA7">
                    <w:t xml:space="preserve"> </w:t>
                  </w:r>
                  <w:r w:rsidRPr="00AC5AA7">
                    <w:rPr>
                      <w:i/>
                    </w:rPr>
                    <w:t xml:space="preserve"> </w:t>
                  </w:r>
                  <w:r w:rsidRPr="00AC5AA7">
                    <w:rPr>
                      <w:bCs/>
                    </w:rPr>
                    <w:t xml:space="preserve"> администрация </w:t>
                  </w:r>
                  <w:r>
                    <w:rPr>
                      <w:bCs/>
                    </w:rPr>
                    <w:t xml:space="preserve">Козловского сельсовета </w:t>
                  </w:r>
                  <w:proofErr w:type="spellStart"/>
                  <w:r w:rsidRPr="00AC5AA7">
                    <w:rPr>
                      <w:bCs/>
                    </w:rPr>
                    <w:t>Барабинского</w:t>
                  </w:r>
                  <w:proofErr w:type="spellEnd"/>
                  <w:r w:rsidRPr="00AC5AA7">
                    <w:rPr>
                      <w:bCs/>
                    </w:rPr>
                    <w:t xml:space="preserve"> района</w:t>
                  </w:r>
                  <w:r>
                    <w:rPr>
                      <w:bCs/>
                    </w:rPr>
                    <w:t xml:space="preserve"> Новосибирской области</w:t>
                  </w:r>
                </w:p>
                <w:p w:rsidR="005315D0" w:rsidRDefault="005315D0" w:rsidP="0068115F">
                  <w:pPr>
                    <w:keepNext/>
                    <w:keepLines/>
                    <w:jc w:val="both"/>
                    <w:rPr>
                      <w:bCs/>
                    </w:rPr>
                  </w:pPr>
                  <w:r w:rsidRPr="00AC5AA7">
                    <w:rPr>
                      <w:b/>
                    </w:rPr>
                    <w:t>Место нахождения:</w:t>
                  </w:r>
                  <w:r w:rsidRPr="00AC5AA7">
                    <w:t xml:space="preserve"> </w:t>
                  </w:r>
                  <w:r>
                    <w:rPr>
                      <w:bCs/>
                    </w:rPr>
                    <w:t xml:space="preserve"> Российская Федерация, 632302</w:t>
                  </w:r>
                  <w:r w:rsidRPr="00AC5AA7">
                    <w:rPr>
                      <w:bCs/>
                    </w:rPr>
                    <w:t>, Новосибирская область,</w:t>
                  </w: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Барабинский</w:t>
                  </w:r>
                  <w:proofErr w:type="spellEnd"/>
                  <w:r>
                    <w:rPr>
                      <w:bCs/>
                    </w:rPr>
                    <w:t xml:space="preserve"> район, село </w:t>
                  </w:r>
                  <w:proofErr w:type="spellStart"/>
                  <w:r>
                    <w:rPr>
                      <w:bCs/>
                    </w:rPr>
                    <w:t>Новокозловское</w:t>
                  </w:r>
                  <w:proofErr w:type="spellEnd"/>
                  <w:r w:rsidRPr="00AC5AA7">
                    <w:rPr>
                      <w:bCs/>
                    </w:rPr>
                    <w:t xml:space="preserve">, </w:t>
                  </w:r>
                  <w:r>
                    <w:rPr>
                      <w:bCs/>
                    </w:rPr>
                    <w:t>пер. Административный, 2</w:t>
                  </w:r>
                </w:p>
                <w:p w:rsidR="005315D0" w:rsidRPr="00F03C1D" w:rsidRDefault="005315D0" w:rsidP="0068115F">
                  <w:pPr>
                    <w:keepNext/>
                    <w:keepLines/>
                    <w:jc w:val="both"/>
                    <w:rPr>
                      <w:bCs/>
                    </w:rPr>
                  </w:pPr>
                  <w:r w:rsidRPr="00AC5AA7">
                    <w:rPr>
                      <w:b/>
                    </w:rPr>
                    <w:t>Почтовый адрес</w:t>
                  </w:r>
                  <w:r w:rsidRPr="00AC5AA7">
                    <w:t xml:space="preserve">: </w:t>
                  </w:r>
                  <w:r w:rsidRPr="00AC5AA7"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 xml:space="preserve"> Российская Федерация, 632302</w:t>
                  </w:r>
                  <w:r w:rsidRPr="00AC5AA7">
                    <w:rPr>
                      <w:bCs/>
                    </w:rPr>
                    <w:t>, Новосибирская область,</w:t>
                  </w: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Барабинский</w:t>
                  </w:r>
                  <w:proofErr w:type="spellEnd"/>
                  <w:r>
                    <w:rPr>
                      <w:bCs/>
                    </w:rPr>
                    <w:t xml:space="preserve"> район, село </w:t>
                  </w:r>
                  <w:proofErr w:type="spellStart"/>
                  <w:r>
                    <w:rPr>
                      <w:bCs/>
                    </w:rPr>
                    <w:t>Новокозловское</w:t>
                  </w:r>
                  <w:proofErr w:type="spellEnd"/>
                  <w:r>
                    <w:rPr>
                      <w:bCs/>
                    </w:rPr>
                    <w:t>, пер</w:t>
                  </w:r>
                  <w:r w:rsidRPr="00AC5AA7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 xml:space="preserve"> Административный, 2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rStyle w:val="a4"/>
                    </w:rPr>
                  </w:pPr>
                  <w:r w:rsidRPr="00AC5AA7">
                    <w:rPr>
                      <w:b/>
                      <w:bCs/>
                    </w:rPr>
                    <w:t>Адрес электронной почты:</w:t>
                  </w:r>
                  <w:r w:rsidRPr="00AC5AA7">
                    <w:rPr>
                      <w:bCs/>
                    </w:rPr>
                    <w:t xml:space="preserve"> </w:t>
                  </w:r>
                  <w:r w:rsidRPr="00F03C1D">
                    <w:rPr>
                      <w:b/>
                      <w:i/>
                      <w:color w:val="0000FF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color w:val="0000FF"/>
                      <w:u w:val="single"/>
                      <w:lang w:val="en-US"/>
                    </w:rPr>
                    <w:t>kozlovskyss</w:t>
                  </w:r>
                  <w:proofErr w:type="spellEnd"/>
                  <w:r w:rsidRPr="00AC5AA7">
                    <w:rPr>
                      <w:b/>
                      <w:i/>
                      <w:color w:val="0000FF"/>
                      <w:u w:val="single"/>
                    </w:rPr>
                    <w:t>@</w:t>
                  </w:r>
                  <w:proofErr w:type="spellStart"/>
                  <w:r>
                    <w:rPr>
                      <w:b/>
                      <w:i/>
                      <w:color w:val="0000FF"/>
                      <w:u w:val="single"/>
                      <w:lang w:val="en-US"/>
                    </w:rPr>
                    <w:t>ngs</w:t>
                  </w:r>
                  <w:proofErr w:type="spellEnd"/>
                  <w:r w:rsidRPr="00AC5AA7">
                    <w:rPr>
                      <w:b/>
                      <w:i/>
                      <w:color w:val="0000FF"/>
                      <w:u w:val="single"/>
                    </w:rPr>
                    <w:t>.</w:t>
                  </w:r>
                  <w:proofErr w:type="spellStart"/>
                  <w:r w:rsidRPr="00AC5AA7">
                    <w:rPr>
                      <w:b/>
                      <w:i/>
                      <w:color w:val="0000FF"/>
                      <w:u w:val="single"/>
                      <w:lang w:val="en-US"/>
                    </w:rPr>
                    <w:t>ru</w:t>
                  </w:r>
                  <w:proofErr w:type="spellEnd"/>
                </w:p>
                <w:p w:rsidR="005315D0" w:rsidRPr="002F66BB" w:rsidRDefault="005315D0" w:rsidP="0068115F">
                  <w:pPr>
                    <w:keepNext/>
                    <w:keepLines/>
                    <w:jc w:val="both"/>
                  </w:pPr>
                  <w:r w:rsidRPr="00AC5AA7">
                    <w:rPr>
                      <w:b/>
                      <w:bCs/>
                    </w:rPr>
                    <w:t>Номер контактного телефона:</w:t>
                  </w:r>
                  <w:r w:rsidRPr="00AC5AA7">
                    <w:rPr>
                      <w:bCs/>
                    </w:rPr>
                    <w:t xml:space="preserve"> 8(383</w:t>
                  </w:r>
                  <w:r>
                    <w:rPr>
                      <w:bCs/>
                    </w:rPr>
                    <w:t>-</w:t>
                  </w:r>
                  <w:r w:rsidRPr="00AC5AA7">
                    <w:rPr>
                      <w:bCs/>
                    </w:rPr>
                    <w:t>61)</w:t>
                  </w:r>
                  <w:r>
                    <w:rPr>
                      <w:bCs/>
                    </w:rPr>
                    <w:t>9</w:t>
                  </w:r>
                  <w:r w:rsidRPr="002F66BB">
                    <w:rPr>
                      <w:bCs/>
                    </w:rPr>
                    <w:t>5</w:t>
                  </w:r>
                  <w:r>
                    <w:rPr>
                      <w:bCs/>
                    </w:rPr>
                    <w:t>-</w:t>
                  </w:r>
                  <w:r w:rsidRPr="002F66BB">
                    <w:rPr>
                      <w:bCs/>
                    </w:rPr>
                    <w:t>123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Pr="00AC5AA7">
                    <w:rPr>
                      <w:b/>
                    </w:rPr>
                    <w:t>. Предмет муниципального контракта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FE52C3" w:rsidRDefault="005315D0" w:rsidP="0068115F">
                  <w:pPr>
                    <w:jc w:val="both"/>
                  </w:pPr>
                  <w:r>
                    <w:t>В</w:t>
                  </w:r>
                  <w:r w:rsidRPr="00FE52C3">
                    <w:t>ыполнение подрядных работ по</w:t>
                  </w:r>
                  <w:r w:rsidRPr="00FE52C3">
                    <w:rPr>
                      <w:b/>
                    </w:rPr>
                    <w:t xml:space="preserve"> </w:t>
                  </w:r>
                  <w:r w:rsidRPr="00FE52C3">
                    <w:t xml:space="preserve">ремонту дороги по улице </w:t>
                  </w:r>
                  <w:proofErr w:type="gramStart"/>
                  <w:r>
                    <w:t>Центральная</w:t>
                  </w:r>
                  <w:proofErr w:type="gramEnd"/>
                  <w:r w:rsidRPr="00B03E8D">
                    <w:t xml:space="preserve"> </w:t>
                  </w:r>
                  <w:r>
                    <w:t xml:space="preserve">в п. </w:t>
                  </w:r>
                  <w:proofErr w:type="spellStart"/>
                  <w:r>
                    <w:t>Арисово</w:t>
                  </w:r>
                  <w:proofErr w:type="spellEnd"/>
                  <w:r w:rsidRPr="00FE52C3">
                    <w:t xml:space="preserve"> </w:t>
                  </w:r>
                  <w:proofErr w:type="spellStart"/>
                  <w:r w:rsidRPr="00FE52C3">
                    <w:t>Барабинского</w:t>
                  </w:r>
                  <w:proofErr w:type="spellEnd"/>
                  <w:r w:rsidRPr="00FE52C3">
                    <w:t xml:space="preserve"> района Новосибирской области</w:t>
                  </w:r>
                  <w:r>
                    <w:t xml:space="preserve"> </w:t>
                  </w:r>
                </w:p>
                <w:p w:rsidR="005315D0" w:rsidRPr="00AC5AA7" w:rsidRDefault="005315D0" w:rsidP="0068115F">
                  <w:pPr>
                    <w:jc w:val="both"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Pr="00AC5AA7">
                    <w:rPr>
                      <w:b/>
                    </w:rPr>
                    <w:t>.  Требования к качеству, результатам работ и иные показатели, связанные с определением соответствия выполняемых работ потребностям муниципального заказчика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jc w:val="both"/>
                  </w:pPr>
                  <w:r w:rsidRPr="00AC5AA7">
                    <w:t>Установлены в Техническом задании (Раздел I</w:t>
                  </w:r>
                  <w:proofErr w:type="spellStart"/>
                  <w:r w:rsidRPr="00AC5AA7">
                    <w:rPr>
                      <w:lang w:val="en-US"/>
                    </w:rPr>
                    <w:t>I</w:t>
                  </w:r>
                  <w:proofErr w:type="spellEnd"/>
                  <w:r w:rsidRPr="00AC5AA7">
                    <w:t xml:space="preserve"> документации об ОАЭФ)</w:t>
                  </w:r>
                </w:p>
                <w:p w:rsidR="005315D0" w:rsidRPr="00AC5AA7" w:rsidRDefault="005315D0" w:rsidP="0068115F">
                  <w:pPr>
                    <w:jc w:val="both"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  <w:r w:rsidRPr="00AC5AA7">
                    <w:rPr>
                      <w:b/>
                    </w:rPr>
                    <w:t>. Требования к сроку и (или) объему предоставления гарантий качества выполняемых работ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tabs>
                      <w:tab w:val="left" w:pos="960"/>
                      <w:tab w:val="num" w:pos="1200"/>
                      <w:tab w:val="num" w:pos="1440"/>
                    </w:tabs>
                    <w:jc w:val="both"/>
                  </w:pPr>
                  <w:r w:rsidRPr="00AC5AA7">
                    <w:t xml:space="preserve">Гарантийный срок на все виды работ должен составлять </w:t>
                  </w:r>
                  <w:r>
                    <w:t>36</w:t>
                  </w:r>
                  <w:r w:rsidRPr="00AC5AA7">
                    <w:t xml:space="preserve"> месяцев </w:t>
                  </w:r>
                  <w:proofErr w:type="gramStart"/>
                  <w:r w:rsidRPr="00AC5AA7">
                    <w:rPr>
                      <w:color w:val="000000"/>
                    </w:rPr>
                    <w:t>с даты подписания</w:t>
                  </w:r>
                  <w:proofErr w:type="gramEnd"/>
                  <w:r w:rsidRPr="00AC5AA7">
                    <w:rPr>
                      <w:color w:val="000000"/>
                    </w:rPr>
                    <w:t xml:space="preserve"> акта приемочной комиссии о приемке законченного ремонтом объекта, подтверждающего выполнение Подрядчиком всех работ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  <w:r w:rsidRPr="00AC5AA7">
                    <w:rPr>
                      <w:b/>
                    </w:rPr>
                    <w:t>. Место выполнения работ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jc w:val="both"/>
                  </w:pPr>
                  <w:r w:rsidRPr="00AC5AA7">
                    <w:t xml:space="preserve">Новосибирская область, </w:t>
                  </w:r>
                  <w:proofErr w:type="spellStart"/>
                  <w:r>
                    <w:t>Барабинский</w:t>
                  </w:r>
                  <w:proofErr w:type="spellEnd"/>
                  <w:r>
                    <w:t xml:space="preserve"> район, поселок </w:t>
                  </w:r>
                  <w:proofErr w:type="spellStart"/>
                  <w:r>
                    <w:t>Арисово</w:t>
                  </w:r>
                  <w:proofErr w:type="spellEnd"/>
                  <w:r w:rsidRPr="00AC5AA7">
                    <w:t xml:space="preserve">, улица </w:t>
                  </w:r>
                  <w:r>
                    <w:t>Центральная</w:t>
                  </w:r>
                </w:p>
                <w:p w:rsidR="005315D0" w:rsidRPr="00AC5AA7" w:rsidRDefault="005315D0" w:rsidP="0068115F">
                  <w:pPr>
                    <w:jc w:val="both"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  <w:r w:rsidRPr="00AC5AA7">
                    <w:rPr>
                      <w:b/>
                    </w:rPr>
                    <w:t>. Условия выполнения работ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keepNext/>
                    <w:keepLines/>
                    <w:widowControl w:val="0"/>
                    <w:jc w:val="both"/>
                  </w:pPr>
                  <w:r w:rsidRPr="00AC5AA7">
                    <w:t>Установлены в Техническом задании (Раздел I</w:t>
                  </w:r>
                  <w:proofErr w:type="spellStart"/>
                  <w:r w:rsidRPr="00AC5AA7">
                    <w:rPr>
                      <w:lang w:val="en-US"/>
                    </w:rPr>
                    <w:t>I</w:t>
                  </w:r>
                  <w:proofErr w:type="spellEnd"/>
                  <w:r w:rsidRPr="00AC5AA7">
                    <w:t xml:space="preserve"> документации об ОАЭФ)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widowControl w:val="0"/>
                    <w:jc w:val="both"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  <w:r w:rsidRPr="00AC5AA7">
                    <w:rPr>
                      <w:b/>
                    </w:rPr>
                    <w:t>. Сроки (периоды) выполнения работ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DD5AD9" w:rsidRDefault="005315D0" w:rsidP="0068115F">
                  <w:pPr>
                    <w:pStyle w:val="a5"/>
                    <w:tabs>
                      <w:tab w:val="left" w:pos="360"/>
                    </w:tabs>
                    <w:spacing w:after="0"/>
                    <w:jc w:val="both"/>
                    <w:rPr>
                      <w:sz w:val="24"/>
                      <w:szCs w:val="24"/>
                    </w:rPr>
                  </w:pPr>
                  <w:r w:rsidRPr="005437A3">
                    <w:rPr>
                      <w:b/>
                      <w:sz w:val="24"/>
                      <w:szCs w:val="24"/>
                    </w:rPr>
                    <w:t>Начало выполнения работ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4907EE">
                    <w:rPr>
                      <w:sz w:val="24"/>
                      <w:szCs w:val="24"/>
                    </w:rPr>
                    <w:t xml:space="preserve"> </w:t>
                  </w:r>
                  <w:r w:rsidRPr="00DD5AD9">
                    <w:rPr>
                      <w:sz w:val="24"/>
                      <w:szCs w:val="24"/>
                    </w:rPr>
                    <w:t>Подрядчик обязан приступить к выполнению работ не позднее дня, следующего за днём заключения муниципального контракта.</w:t>
                  </w:r>
                </w:p>
                <w:p w:rsidR="005315D0" w:rsidRPr="00AC5AA7" w:rsidRDefault="005315D0" w:rsidP="0068115F">
                  <w:pPr>
                    <w:pStyle w:val="ConsPlusCell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5AD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Окончание выполнения работ:</w:t>
                  </w:r>
                  <w:r w:rsidRPr="00DD5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Подрядчик обязан передать результат выполненных работ и подписать акт выполн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енных работ с Заказчиком через 30 (тридцать</w:t>
                  </w:r>
                  <w:r w:rsidRPr="00DD5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календарных дней с момента заключения муниципального контракта.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  <w:highlight w:val="yellow"/>
                    </w:rPr>
                  </w:pPr>
                  <w:r>
                    <w:rPr>
                      <w:b/>
                    </w:rPr>
                    <w:t>8</w:t>
                  </w:r>
                  <w:r w:rsidRPr="00AC5AA7">
                    <w:rPr>
                      <w:b/>
                    </w:rPr>
                    <w:t>. Источник финансирования муниципального заказа</w:t>
                  </w:r>
                </w:p>
              </w:tc>
            </w:tr>
            <w:tr w:rsidR="005315D0" w:rsidRPr="00AC5AA7" w:rsidTr="0068115F">
              <w:trPr>
                <w:trHeight w:val="649"/>
              </w:trPr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</w:pPr>
                  <w:r w:rsidRPr="00AC5AA7">
                    <w:t xml:space="preserve">Средства </w:t>
                  </w:r>
                  <w:r>
                    <w:t>областного</w:t>
                  </w:r>
                  <w:r w:rsidRPr="00AC5AA7">
                    <w:t xml:space="preserve"> бюджета </w:t>
                  </w:r>
                  <w:r>
                    <w:t>по долгосрочной целевой программе.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rPr>
                      <w:highlight w:val="yellow"/>
                    </w:rPr>
                  </w:pPr>
                </w:p>
              </w:tc>
            </w:tr>
            <w:tr w:rsidR="005315D0" w:rsidRPr="00AC5AA7" w:rsidTr="0068115F">
              <w:trPr>
                <w:trHeight w:val="483"/>
              </w:trPr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  <w:r w:rsidRPr="00AC5AA7">
                    <w:rPr>
                      <w:b/>
                    </w:rPr>
                    <w:t xml:space="preserve">. Начальная (максимальная) цена муниципального контракта </w:t>
                  </w:r>
                </w:p>
              </w:tc>
            </w:tr>
            <w:tr w:rsidR="005315D0" w:rsidRPr="00AC5AA7" w:rsidTr="0068115F">
              <w:trPr>
                <w:trHeight w:val="840"/>
              </w:trPr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FE6CA8" w:rsidRDefault="005315D0" w:rsidP="0068115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3 155 050,00 (три  миллиона сто пятьдесят пять тысяч пятьдесят  рублей 00  </w:t>
                  </w:r>
                  <w:r w:rsidRPr="00FE6CA8">
                    <w:rPr>
                      <w:i/>
                    </w:rPr>
                    <w:t>копеек)</w:t>
                  </w:r>
                </w:p>
                <w:p w:rsidR="005315D0" w:rsidRPr="00AC5AA7" w:rsidRDefault="005315D0" w:rsidP="0068115F">
                  <w:pPr>
                    <w:keepNext/>
                    <w:keepLines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 w:rsidRPr="00AC5AA7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0</w:t>
                  </w:r>
                  <w:r w:rsidRPr="00AC5AA7">
                    <w:rPr>
                      <w:b/>
                    </w:rPr>
                    <w:t>. Порядок формирования цены контракта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</w:pPr>
                  <w:r w:rsidRPr="00AC5AA7">
                    <w:t xml:space="preserve">Цена контракта включает в себя расходы, связанные с выполнением работ, предусмотренных контрактом, в полном объеме, стоимость материалов, расходы на перевозку, страхование, уплату </w:t>
                  </w:r>
                  <w:r w:rsidRPr="00AC5AA7">
                    <w:lastRenderedPageBreak/>
                    <w:t>таможенных пошлин, налогов, сборов и других обязательных платежей, а также иные расходы, связанные с исполнением Подрядчиком своих обязательств по муниципальному контракту.</w:t>
                  </w:r>
                </w:p>
                <w:p w:rsidR="005315D0" w:rsidRPr="00AC5AA7" w:rsidRDefault="005315D0" w:rsidP="0068115F">
                  <w:pPr>
                    <w:pStyle w:val="21"/>
                    <w:ind w:left="0"/>
                    <w:rPr>
                      <w:bCs/>
                      <w:spacing w:val="-4"/>
                      <w:sz w:val="24"/>
                      <w:szCs w:val="24"/>
                    </w:rPr>
                  </w:pPr>
                  <w:r w:rsidRPr="00AC5AA7">
                    <w:rPr>
                      <w:bCs/>
                      <w:spacing w:val="-4"/>
                      <w:sz w:val="24"/>
                      <w:szCs w:val="24"/>
                    </w:rPr>
                    <w:t>Цена контракта является окончательной и изменению не подлежит.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jc w:val="both"/>
                  </w:pPr>
                  <w:r w:rsidRPr="00AC5AA7">
                    <w:rPr>
                      <w:bCs/>
                      <w:spacing w:val="-4"/>
                    </w:rPr>
                    <w:t xml:space="preserve">Цена муниципального контракта может быть снижена по соглашению сторон без </w:t>
                  </w:r>
                  <w:proofErr w:type="gramStart"/>
                  <w:r w:rsidRPr="00AC5AA7">
                    <w:rPr>
                      <w:bCs/>
                      <w:spacing w:val="-4"/>
                    </w:rPr>
                    <w:t>изменения</w:t>
                  </w:r>
                  <w:proofErr w:type="gramEnd"/>
                  <w:r w:rsidRPr="00AC5AA7">
                    <w:rPr>
                      <w:bCs/>
                      <w:spacing w:val="-4"/>
                    </w:rPr>
                    <w:t xml:space="preserve"> предусмотренного контрактом объема работ и иных условий исполнения муниципального контракта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11</w:t>
                  </w:r>
                  <w:r w:rsidRPr="00AC5AA7">
                    <w:rPr>
                      <w:b/>
                    </w:rPr>
                    <w:t>. Форма, срок и порядок оплаты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jc w:val="both"/>
                  </w:pPr>
                  <w:r w:rsidRPr="00AC5AA7">
                    <w:t xml:space="preserve">Оплата производится Заказчиком путем безналичного перечисления денежных средств на расчетный счет Подрядчика не позднее </w:t>
                  </w:r>
                  <w:r>
                    <w:t>3</w:t>
                  </w:r>
                  <w:r w:rsidRPr="00AC5AA7">
                    <w:t>1.12.201</w:t>
                  </w:r>
                  <w:r>
                    <w:t>3</w:t>
                  </w:r>
                  <w:r w:rsidRPr="00AC5AA7">
                    <w:t xml:space="preserve"> года на основании счета-фактуры, акта формы КС-2, справки о стоимости выполненных работ и затрат формы КС-3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  <w:r w:rsidRPr="00AC5AA7">
                    <w:rPr>
                      <w:b/>
                    </w:rPr>
                    <w:t xml:space="preserve">. Сведения о валюте, используемой для формирования цены контракта и расчетов с </w:t>
                  </w:r>
                  <w:r>
                    <w:rPr>
                      <w:b/>
                    </w:rPr>
                    <w:t>П</w:t>
                  </w:r>
                  <w:r w:rsidRPr="00AC5AA7">
                    <w:rPr>
                      <w:b/>
                    </w:rPr>
                    <w:t>одрядчиками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keepNext/>
                    <w:keepLines/>
                  </w:pPr>
                  <w:r w:rsidRPr="00AC5AA7">
                    <w:t>Рубль Российской Федерации</w:t>
                  </w:r>
                </w:p>
                <w:p w:rsidR="005315D0" w:rsidRPr="00AC5AA7" w:rsidRDefault="005315D0" w:rsidP="0068115F">
                  <w:pPr>
                    <w:keepNext/>
                    <w:keepLines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  <w:r w:rsidRPr="00AC5AA7">
                    <w:rPr>
                      <w:b/>
                    </w:rPr>
                    <w:t xml:space="preserve">. Порядок применения официального курса иностранной валюты к рублю Российской Федерации, установленного Центральным банком РФ и используемого при оплате заключенного муниципального контракта 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</w:pPr>
                  <w:r>
                    <w:t xml:space="preserve">Не предусмотрено 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  <w:r w:rsidRPr="00AC5AA7">
                    <w:rPr>
                      <w:b/>
                    </w:rPr>
                    <w:t>. Размер обеспечения заявки на участие в открытом аукционе в электронной форме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</w:pPr>
                  <w:r w:rsidRPr="00AC5AA7">
                    <w:t>Размер обеспечения заявки на участие в открытом аукционе в электронной форме составляет 5%  начальной (максимальной) цены контракта –</w:t>
                  </w:r>
                  <w:r w:rsidRPr="00FE6CA8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 xml:space="preserve">157752,50 (сто пятьдесят семь тысяч семьсот пятьдесят два рубля 50 </w:t>
                  </w:r>
                  <w:r w:rsidRPr="00FE6CA8">
                    <w:rPr>
                      <w:i/>
                    </w:rPr>
                    <w:t>копеек)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50FFC" w:rsidRDefault="005315D0" w:rsidP="0068115F">
                  <w:pPr>
                    <w:keepNext/>
                    <w:keepLines/>
                    <w:jc w:val="both"/>
                  </w:pPr>
                  <w:r>
                    <w:rPr>
                      <w:b/>
                    </w:rPr>
                    <w:t>15</w:t>
                  </w:r>
                  <w:r w:rsidRPr="00A50FFC">
                    <w:rPr>
                      <w:b/>
                    </w:rPr>
                    <w:t>. Обеспечение исполнения муниципального контракта, срок и порядок его предоставления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E6AD5" w:rsidRDefault="005315D0" w:rsidP="0068115F">
                  <w:pPr>
                    <w:widowControl w:val="0"/>
                    <w:tabs>
                      <w:tab w:val="left" w:pos="900"/>
                      <w:tab w:val="left" w:pos="1080"/>
                    </w:tabs>
                    <w:autoSpaceDE w:val="0"/>
                    <w:autoSpaceDN w:val="0"/>
                    <w:adjustRightInd w:val="0"/>
                  </w:pPr>
                  <w:r>
                    <w:rPr>
                      <w:color w:val="0D0D0D"/>
                    </w:rPr>
                    <w:t xml:space="preserve">Не предусмотрено 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50FFC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  <w:r w:rsidRPr="00A50FFC">
                    <w:rPr>
                      <w:b/>
                    </w:rPr>
                    <w:t>.  Требования, установленные в соответствии с законодательством Российской Федерации к участникам размещения заказа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pStyle w:val="3"/>
                    <w:keepNext/>
                    <w:keepLines/>
                    <w:tabs>
                      <w:tab w:val="clear" w:pos="227"/>
                      <w:tab w:val="num" w:pos="1080"/>
                      <w:tab w:val="left" w:pos="5460"/>
                    </w:tabs>
                    <w:rPr>
                      <w:szCs w:val="24"/>
                    </w:rPr>
                  </w:pPr>
                  <w:r w:rsidRPr="00AC5AA7">
                    <w:rPr>
                      <w:szCs w:val="24"/>
                    </w:rPr>
                    <w:t>Участник размещения заказа должен соответствовать обязательным требованиям:</w:t>
                  </w:r>
                </w:p>
                <w:p w:rsidR="005315D0" w:rsidRPr="00AC5AA7" w:rsidRDefault="005315D0" w:rsidP="0068115F">
                  <w:pPr>
                    <w:pStyle w:val="3"/>
                    <w:keepNext/>
                    <w:keepLines/>
                    <w:tabs>
                      <w:tab w:val="clear" w:pos="227"/>
                      <w:tab w:val="num" w:pos="1080"/>
                      <w:tab w:val="left" w:pos="5460"/>
                    </w:tabs>
                    <w:ind w:firstLine="709"/>
                    <w:rPr>
                      <w:color w:val="000000"/>
                      <w:szCs w:val="24"/>
                    </w:rPr>
                  </w:pPr>
                  <w:r w:rsidRPr="00AC5AA7">
                    <w:rPr>
                      <w:szCs w:val="24"/>
                    </w:rPr>
                    <w:t xml:space="preserve"> - </w:t>
                  </w:r>
                  <w:proofErr w:type="spellStart"/>
                  <w:r w:rsidRPr="00AC5AA7">
                    <w:rPr>
                      <w:szCs w:val="24"/>
                    </w:rPr>
                    <w:t>н</w:t>
                  </w:r>
                  <w:r w:rsidRPr="00AC5AA7">
                    <w:rPr>
                      <w:color w:val="000000"/>
                      <w:szCs w:val="24"/>
                    </w:rPr>
                    <w:t>епроведению</w:t>
                  </w:r>
                  <w:proofErr w:type="spellEnd"/>
                  <w:r w:rsidRPr="00AC5AA7">
                    <w:rPr>
                      <w:color w:val="000000"/>
                      <w:szCs w:val="24"/>
                    </w:rPr>
                    <w:t xml:space="preserve"> ликвидации Участника размещения заказа – юридического лица и отсутствию решения арбитражного суда о признании участника размещения заказа - юридического лица, индивидуального предпринимателя банкротом и об открытии конкурсного производства.</w:t>
                  </w:r>
                </w:p>
                <w:p w:rsidR="005315D0" w:rsidRPr="00AC5AA7" w:rsidRDefault="005315D0" w:rsidP="0068115F">
                  <w:pPr>
                    <w:pStyle w:val="3"/>
                    <w:keepNext/>
                    <w:keepLines/>
                    <w:tabs>
                      <w:tab w:val="clear" w:pos="227"/>
                      <w:tab w:val="num" w:pos="1080"/>
                      <w:tab w:val="left" w:pos="5460"/>
                    </w:tabs>
                    <w:ind w:firstLine="709"/>
                    <w:rPr>
                      <w:color w:val="000000"/>
                      <w:szCs w:val="24"/>
                    </w:rPr>
                  </w:pPr>
                  <w:r w:rsidRPr="00AC5AA7">
                    <w:rPr>
                      <w:color w:val="000000"/>
                      <w:szCs w:val="24"/>
                    </w:rPr>
                    <w:t>- </w:t>
                  </w:r>
                  <w:proofErr w:type="spellStart"/>
                  <w:r w:rsidRPr="00AC5AA7">
                    <w:rPr>
                      <w:color w:val="000000"/>
                      <w:szCs w:val="24"/>
                    </w:rPr>
                    <w:t>неприостановлению</w:t>
                  </w:r>
                  <w:proofErr w:type="spellEnd"/>
                  <w:r w:rsidRPr="00AC5AA7">
                    <w:rPr>
                      <w:color w:val="000000"/>
                      <w:szCs w:val="24"/>
                    </w:rPr>
                    <w:t xml:space="preserve"> деятельности Участника размещения заказа в порядке, предусмотренном Кодексом Российской Федерации об административных правонарушениях на день подачи заявки на участие в аукционе.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widowControl w:val="0"/>
                    <w:ind w:firstLine="540"/>
                    <w:jc w:val="both"/>
                  </w:pPr>
                  <w:r w:rsidRPr="00AC5AA7">
                    <w:rPr>
                      <w:color w:val="000000"/>
                    </w:rPr>
                    <w:t xml:space="preserve">- отсутствию у Участника размещения заказа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</w:t>
                  </w:r>
                  <w:proofErr w:type="gramStart"/>
                  <w:r w:rsidRPr="00AC5AA7">
                    <w:rPr>
                      <w:color w:val="000000"/>
                    </w:rPr>
                    <w:t>стоимости активов Участника размещения заказа</w:t>
                  </w:r>
                  <w:proofErr w:type="gramEnd"/>
                  <w:r w:rsidRPr="00AC5AA7">
                    <w:rPr>
                      <w:color w:val="000000"/>
                    </w:rPr>
                    <w:t xml:space="preserve"> по данным бухгалтерской отчетности за последний завершенный отчетный период. Участник размещения заказа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  <w:r w:rsidRPr="00AC5AA7">
                    <w:rPr>
                      <w:b/>
                    </w:rPr>
                    <w:t>. Требования к Участникам размещения заказа, установленные заказчиком, уполномоченным органом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keepNext/>
                    <w:keepLines/>
                    <w:jc w:val="both"/>
                  </w:pPr>
                  <w:r w:rsidRPr="00AC5AA7">
                    <w:t xml:space="preserve">Отсутствие в реестре недобросовестных поставщиков сведений об Участнике размещения заказа 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jc w:val="both"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  <w:r w:rsidRPr="00AC5AA7">
                    <w:rPr>
                      <w:b/>
                    </w:rPr>
                    <w:t>. Участие субъектов малого предпринимательства в аукционе в электронной форме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keepNext/>
                    <w:keepLines/>
                  </w:pPr>
                  <w:r w:rsidRPr="00AC5AA7">
                    <w:t>На общих основаниях</w:t>
                  </w:r>
                </w:p>
                <w:p w:rsidR="005315D0" w:rsidRPr="00AC5AA7" w:rsidRDefault="005315D0" w:rsidP="0068115F">
                  <w:pPr>
                    <w:keepNext/>
                    <w:keepLines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  <w:r w:rsidRPr="00AC5AA7">
                    <w:rPr>
                      <w:b/>
                    </w:rPr>
                    <w:t>. Требования к содержанию и составу заявки на участие в открытом аукционе в электронной форме</w:t>
                  </w:r>
                </w:p>
              </w:tc>
            </w:tr>
            <w:tr w:rsidR="005315D0" w:rsidRPr="00AC5AA7" w:rsidTr="0068115F">
              <w:trPr>
                <w:trHeight w:val="350"/>
              </w:trPr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</w:pPr>
                  <w:r w:rsidRPr="00AC5AA7">
                    <w:lastRenderedPageBreak/>
                    <w:t>Заявка на участие в открытом аукционе в электронной форме состоит из двух частей.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19</w:t>
                  </w:r>
                  <w:r w:rsidRPr="00AC5AA7">
                    <w:rPr>
                      <w:u w:val="single"/>
                    </w:rPr>
                    <w:t>.1. Первая часть заявки на участие в открытом аукционе в электронной форме должна содержать следующие сведения: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</w:pPr>
                  <w:r w:rsidRPr="00AC5AA7">
                    <w:t>Согласие участника размещения заказа на выполнение работ на условиях, предусмотренных документацией об открытом аукционе в электронной форме.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  <w:rPr>
                      <w:u w:val="single"/>
                    </w:rPr>
                  </w:pPr>
                  <w:r w:rsidRPr="00AC5AA7">
                    <w:rPr>
                      <w:u w:val="single"/>
                    </w:rPr>
                    <w:t>Инструкция по заполнению первой части заявки: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</w:pPr>
                  <w:proofErr w:type="gramStart"/>
                  <w:r w:rsidRPr="00AC5AA7">
                    <w:t>В первой части заявки Участник размещения заказа должен выразить согласие на выполнение работ на условиях, предусмотренных документацией об открытом аукционе в электронной форме</w:t>
                  </w:r>
                  <w:r>
                    <w:t xml:space="preserve">, </w:t>
                  </w:r>
                  <w:r w:rsidRPr="00AC5AA7">
                    <w:t>подписанно</w:t>
                  </w:r>
                  <w:r>
                    <w:t>е</w:t>
                  </w:r>
                  <w:r w:rsidRPr="00AC5AA7">
                    <w:t xml:space="preserve"> </w:t>
                  </w:r>
                  <w:r w:rsidRPr="00AC5AA7">
                    <w:rPr>
                      <w:color w:val="000000"/>
                    </w:rPr>
                    <w:t xml:space="preserve">электронной цифровой подписью лица, действующего от имени участника размещения заказа в соответствии с  Федеральным законом от 10 января </w:t>
                  </w:r>
                  <w:smartTag w:uri="urn:schemas-microsoft-com:office:smarttags" w:element="metricconverter">
                    <w:smartTagPr>
                      <w:attr w:name="ProductID" w:val="2002 г"/>
                    </w:smartTagPr>
                    <w:r w:rsidRPr="00AC5AA7">
                      <w:rPr>
                        <w:color w:val="000000"/>
                      </w:rPr>
                      <w:t>2002 г</w:t>
                    </w:r>
                  </w:smartTag>
                  <w:r w:rsidRPr="00AC5AA7">
                    <w:rPr>
                      <w:color w:val="000000"/>
                    </w:rPr>
                    <w:t>. N 1-ФЗ "Об электронной  цифровой подписи".</w:t>
                  </w:r>
                  <w:proofErr w:type="gramEnd"/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</w:pPr>
                  <w:r>
                    <w:rPr>
                      <w:u w:val="single"/>
                    </w:rPr>
                    <w:t>19</w:t>
                  </w:r>
                  <w:r w:rsidRPr="00AC5AA7">
                    <w:rPr>
                      <w:u w:val="single"/>
                    </w:rPr>
                    <w:t>.2. Вторая часть заявки на участие в открытом аукционе в электронной форме должна содержать следующие документы и сведения: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</w:pPr>
                  <w:r>
                    <w:t>19</w:t>
                  </w:r>
                  <w:r w:rsidRPr="00AC5AA7">
                    <w:t>.2.1. </w:t>
                  </w:r>
                  <w:proofErr w:type="gramStart"/>
                  <w:r w:rsidRPr="00AC5AA7">
      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налогоплательщика.</w:t>
                  </w:r>
                  <w:proofErr w:type="gramEnd"/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</w:pPr>
                  <w:r>
                    <w:t>19</w:t>
                  </w:r>
                  <w:r w:rsidRPr="00AC5AA7">
                    <w:t xml:space="preserve">.2.2. </w:t>
                  </w:r>
                  <w:proofErr w:type="gramStart"/>
                  <w:r w:rsidRPr="00AC5AA7">
      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размещения заказа поставка товара, выполнение работ, оказание услуг, являющихся предметом контракта, или внесение денежных средств в качестве обеспечения заявки на участие</w:t>
                  </w:r>
                  <w:proofErr w:type="gramEnd"/>
                  <w:r w:rsidRPr="00AC5AA7">
                    <w:t xml:space="preserve"> в открытом аукционе, обеспечения исполнения контракта является крупной сделкой. Предоставление указанного решения не требуется в случае, если начальная (максимальная) цена контракта не превышает максимальную сумму сделки, предусмотренную решением об одобрении или о совершении сделок, предоставляемым для аккредитации участника размещения заказа на электронной площадке.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  <w:rPr>
                      <w:u w:val="single"/>
                    </w:rPr>
                  </w:pPr>
                  <w:r w:rsidRPr="00AC5AA7">
                    <w:rPr>
                      <w:u w:val="single"/>
                    </w:rPr>
                    <w:t>Инструкция по заполнению второй части заявки: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</w:pPr>
                  <w:r w:rsidRPr="00AC5AA7">
                    <w:t xml:space="preserve">Во второй части заявки Участник размещения заказа должен в произвольной форме указать сведения, предусмотренные п. </w:t>
                  </w:r>
                  <w:r>
                    <w:t>19</w:t>
                  </w:r>
                  <w:r w:rsidRPr="00AC5AA7">
                    <w:t>.2.1., а также приложить документы, указанные в п.</w:t>
                  </w:r>
                  <w:r>
                    <w:t>19</w:t>
                  </w:r>
                  <w:r w:rsidRPr="00AC5AA7">
                    <w:t>.2.2.</w:t>
                  </w:r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  <w:rPr>
                      <w:color w:val="000000"/>
                    </w:rPr>
                  </w:pPr>
                  <w:proofErr w:type="gramStart"/>
                  <w:r w:rsidRPr="00AC5AA7">
                    <w:t>Вторая часть заявки должна быть выполнена на русском языке в электронной форме, т.е. в</w:t>
                  </w:r>
                  <w:r w:rsidRPr="00AC5AA7">
                    <w:rPr>
                      <w:color w:val="000000"/>
                    </w:rPr>
                    <w:t xml:space="preserve"> виде документа </w:t>
                  </w:r>
                  <w:r w:rsidRPr="00AC5AA7">
                    <w:t>(</w:t>
                  </w:r>
                  <w:r w:rsidRPr="00AC5AA7">
                    <w:rPr>
                      <w:lang w:val="en-US"/>
                    </w:rPr>
                    <w:t>word</w:t>
                  </w:r>
                  <w:r w:rsidRPr="00AC5AA7">
                    <w:t xml:space="preserve">, </w:t>
                  </w:r>
                  <w:r w:rsidRPr="00AC5AA7">
                    <w:rPr>
                      <w:lang w:val="en-US"/>
                    </w:rPr>
                    <w:t>excel</w:t>
                  </w:r>
                  <w:r w:rsidRPr="00AC5AA7">
                    <w:t xml:space="preserve">, </w:t>
                  </w:r>
                  <w:proofErr w:type="spellStart"/>
                  <w:r w:rsidRPr="00AC5AA7">
                    <w:rPr>
                      <w:lang w:val="en-US"/>
                    </w:rPr>
                    <w:t>pdf</w:t>
                  </w:r>
                  <w:proofErr w:type="spellEnd"/>
                  <w:r w:rsidRPr="00AC5AA7">
                    <w:t xml:space="preserve">, </w:t>
                  </w:r>
                  <w:r w:rsidRPr="00AC5AA7">
                    <w:rPr>
                      <w:lang w:val="en-US"/>
                    </w:rPr>
                    <w:t>rtf</w:t>
                  </w:r>
                  <w:r w:rsidRPr="00AC5AA7">
                    <w:t xml:space="preserve"> и т.п.), подписанного </w:t>
                  </w:r>
                  <w:r w:rsidRPr="00AC5AA7">
                    <w:rPr>
                      <w:color w:val="000000"/>
                    </w:rPr>
                    <w:t xml:space="preserve">электронной цифровой подписью лица, действующего от имени участника размещения заказа в соответствии с Федеральным законом от 10 января </w:t>
                  </w:r>
                  <w:smartTag w:uri="urn:schemas-microsoft-com:office:smarttags" w:element="metricconverter">
                    <w:smartTagPr>
                      <w:attr w:name="ProductID" w:val="2002 г"/>
                    </w:smartTagPr>
                    <w:r w:rsidRPr="00AC5AA7">
                      <w:rPr>
                        <w:color w:val="000000"/>
                      </w:rPr>
                      <w:t>2002 г</w:t>
                    </w:r>
                  </w:smartTag>
                  <w:r w:rsidRPr="00AC5AA7">
                    <w:rPr>
                      <w:color w:val="000000"/>
                    </w:rPr>
                    <w:t>. N 1-ФЗ "Об электронной  цифровой подписи".</w:t>
                  </w:r>
                  <w:proofErr w:type="gramEnd"/>
                </w:p>
                <w:p w:rsidR="005315D0" w:rsidRPr="00AC5AA7" w:rsidRDefault="005315D0" w:rsidP="0068115F">
                  <w:pPr>
                    <w:keepNext/>
                    <w:keepLines/>
                    <w:ind w:firstLine="360"/>
                    <w:jc w:val="both"/>
                  </w:pPr>
                  <w:r w:rsidRPr="00AC5AA7">
                    <w:t>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 w:rsidRPr="00AC5AA7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0</w:t>
                  </w:r>
                  <w:r w:rsidRPr="00AC5AA7">
                    <w:rPr>
                      <w:b/>
                    </w:rPr>
                    <w:t>. Дата и время окончания срока подачи заявок на участие в открытом аукционе в электронной форме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keepNext/>
                    <w:keepLines/>
                  </w:pPr>
                  <w:r w:rsidRPr="00AC5AA7">
                    <w:t>«</w:t>
                  </w:r>
                  <w:r>
                    <w:t>13</w:t>
                  </w:r>
                  <w:r w:rsidRPr="00AC5AA7">
                    <w:t xml:space="preserve">» </w:t>
                  </w:r>
                  <w:r>
                    <w:t>мая</w:t>
                  </w:r>
                  <w:r w:rsidRPr="00AC5AA7">
                    <w:t xml:space="preserve"> 201</w:t>
                  </w:r>
                  <w:r>
                    <w:t>3</w:t>
                  </w:r>
                  <w:r w:rsidRPr="00AC5AA7">
                    <w:t xml:space="preserve"> года, </w:t>
                  </w:r>
                  <w:r>
                    <w:t>15</w:t>
                  </w:r>
                  <w:r w:rsidRPr="00AC5AA7">
                    <w:t xml:space="preserve"> час. 00 мин. (время местное)</w:t>
                  </w:r>
                </w:p>
                <w:p w:rsidR="005315D0" w:rsidRPr="00AC5AA7" w:rsidRDefault="005315D0" w:rsidP="0068115F">
                  <w:pPr>
                    <w:keepNext/>
                    <w:keepLines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  <w:r w:rsidRPr="00AC5AA7">
                    <w:rPr>
                      <w:b/>
                    </w:rPr>
                    <w:t>. Дата окончания срока рассмотрения заявок на участие в открытом аукционе в электронной форме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keepNext/>
                    <w:keepLines/>
                  </w:pPr>
                  <w:r w:rsidRPr="00AC5AA7">
                    <w:t>«</w:t>
                  </w:r>
                  <w:r>
                    <w:t>16</w:t>
                  </w:r>
                  <w:r w:rsidRPr="00AC5AA7">
                    <w:t xml:space="preserve">» </w:t>
                  </w:r>
                  <w:r>
                    <w:t>мая</w:t>
                  </w:r>
                  <w:r w:rsidRPr="00AC5AA7">
                    <w:t xml:space="preserve"> 201</w:t>
                  </w:r>
                  <w:r>
                    <w:t>3</w:t>
                  </w:r>
                  <w:r w:rsidRPr="00AC5AA7">
                    <w:t xml:space="preserve"> года</w:t>
                  </w:r>
                </w:p>
                <w:p w:rsidR="005315D0" w:rsidRPr="00AC5AA7" w:rsidRDefault="005315D0" w:rsidP="0068115F">
                  <w:pPr>
                    <w:keepNext/>
                    <w:keepLines/>
                  </w:pP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5315D0" w:rsidRPr="00AC5AA7" w:rsidRDefault="005315D0" w:rsidP="0068115F">
                  <w:pPr>
                    <w:keepNext/>
                    <w:keepLines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  <w:r w:rsidRPr="00AC5AA7">
                    <w:rPr>
                      <w:b/>
                    </w:rPr>
                    <w:t>. Дата проведения открытого аукциона в электронной форме</w:t>
                  </w:r>
                </w:p>
              </w:tc>
            </w:tr>
            <w:tr w:rsidR="005315D0" w:rsidRPr="00AC5AA7" w:rsidTr="0068115F">
              <w:tc>
                <w:tcPr>
                  <w:tcW w:w="103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5315D0" w:rsidRDefault="005315D0" w:rsidP="0068115F">
                  <w:pPr>
                    <w:keepNext/>
                    <w:keepLines/>
                  </w:pPr>
                  <w:r w:rsidRPr="00AC5AA7">
                    <w:t>«</w:t>
                  </w:r>
                  <w:r>
                    <w:t>2</w:t>
                  </w:r>
                  <w:r w:rsidR="002E21F5">
                    <w:t>0</w:t>
                  </w:r>
                  <w:r w:rsidRPr="00AC5AA7">
                    <w:t xml:space="preserve">» </w:t>
                  </w:r>
                  <w:r>
                    <w:t>мая</w:t>
                  </w:r>
                  <w:r w:rsidRPr="00AC5AA7">
                    <w:t xml:space="preserve"> 201</w:t>
                  </w:r>
                  <w:r>
                    <w:t>3</w:t>
                  </w:r>
                  <w:r w:rsidRPr="00AC5AA7">
                    <w:t xml:space="preserve"> года</w:t>
                  </w:r>
                  <w:r>
                    <w:t xml:space="preserve">. </w:t>
                  </w:r>
                  <w:r w:rsidRPr="00A111FF">
                    <w:t xml:space="preserve"> </w:t>
                  </w:r>
                  <w:r w:rsidRPr="00624D41">
                    <w:t>Время начала проведения открытого аукциона в электронной форме устанавливается оператором электронной площадки</w:t>
                  </w:r>
                </w:p>
                <w:p w:rsidR="005315D0" w:rsidRPr="00AC5AA7" w:rsidRDefault="005315D0" w:rsidP="0068115F">
                  <w:pPr>
                    <w:keepNext/>
                    <w:keepLines/>
                  </w:pPr>
                </w:p>
              </w:tc>
            </w:tr>
          </w:tbl>
          <w:p w:rsidR="005315D0" w:rsidRPr="0036380C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rPr>
                <w:b/>
                <w:i/>
                <w:u w:val="single"/>
              </w:rPr>
            </w:pPr>
          </w:p>
          <w:p w:rsidR="005315D0" w:rsidRPr="0036380C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b/>
                <w:i/>
                <w:u w:val="single"/>
              </w:rPr>
            </w:pPr>
          </w:p>
          <w:p w:rsidR="005315D0" w:rsidRPr="0036380C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b/>
                <w:i/>
                <w:u w:val="single"/>
              </w:rPr>
            </w:pPr>
          </w:p>
          <w:p w:rsidR="005315D0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b/>
                <w:i/>
                <w:u w:val="single"/>
              </w:rPr>
            </w:pPr>
          </w:p>
          <w:p w:rsidR="005315D0" w:rsidRPr="0036380C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b/>
                <w:i/>
                <w:u w:val="single"/>
              </w:rPr>
            </w:pPr>
            <w:r w:rsidRPr="0036380C">
              <w:rPr>
                <w:b/>
                <w:i/>
                <w:u w:val="single"/>
              </w:rPr>
              <w:t>Раздел II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b/>
                <w:i/>
                <w:u w:val="single"/>
              </w:rPr>
            </w:pPr>
          </w:p>
          <w:p w:rsidR="005315D0" w:rsidRPr="0036380C" w:rsidRDefault="005315D0" w:rsidP="0068115F">
            <w:pPr>
              <w:keepNext/>
              <w:keepLines/>
              <w:widowControl w:val="0"/>
              <w:tabs>
                <w:tab w:val="left" w:pos="5460"/>
              </w:tabs>
              <w:autoSpaceDE w:val="0"/>
              <w:autoSpaceDN w:val="0"/>
              <w:adjustRightInd w:val="0"/>
              <w:snapToGrid w:val="0"/>
              <w:spacing w:before="100" w:after="100"/>
              <w:jc w:val="center"/>
              <w:rPr>
                <w:b/>
              </w:rPr>
            </w:pPr>
            <w:r w:rsidRPr="0036380C">
              <w:rPr>
                <w:b/>
              </w:rPr>
              <w:t>ТЕХНИЧЕСКОЕ ЗАДАНИЕ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36380C">
              <w:rPr>
                <w:b/>
                <w:sz w:val="28"/>
                <w:szCs w:val="28"/>
              </w:rPr>
              <w:t xml:space="preserve">а выполнение подрядных работ по ремонту </w:t>
            </w:r>
          </w:p>
          <w:p w:rsidR="005315D0" w:rsidRPr="0036380C" w:rsidRDefault="005315D0" w:rsidP="0068115F">
            <w:pPr>
              <w:widowControl w:val="0"/>
              <w:snapToGrid w:val="0"/>
              <w:spacing w:before="100" w:after="100"/>
              <w:jc w:val="center"/>
              <w:rPr>
                <w:b/>
                <w:sz w:val="28"/>
                <w:szCs w:val="28"/>
              </w:rPr>
            </w:pPr>
            <w:r w:rsidRPr="0036380C">
              <w:rPr>
                <w:b/>
                <w:sz w:val="28"/>
                <w:szCs w:val="28"/>
              </w:rPr>
              <w:t xml:space="preserve">дороги по улице Центральной </w:t>
            </w: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gramStart"/>
            <w:r>
              <w:rPr>
                <w:b/>
                <w:sz w:val="28"/>
                <w:szCs w:val="28"/>
              </w:rPr>
              <w:t>.А</w:t>
            </w:r>
            <w:proofErr w:type="gramEnd"/>
            <w:r>
              <w:rPr>
                <w:b/>
                <w:sz w:val="28"/>
                <w:szCs w:val="28"/>
              </w:rPr>
              <w:t>рисово</w:t>
            </w:r>
            <w:proofErr w:type="spellEnd"/>
            <w:r w:rsidRPr="003638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6380C">
              <w:rPr>
                <w:b/>
                <w:sz w:val="28"/>
                <w:szCs w:val="28"/>
              </w:rPr>
              <w:t>Барабинского</w:t>
            </w:r>
            <w:proofErr w:type="spellEnd"/>
            <w:r w:rsidRPr="0036380C">
              <w:rPr>
                <w:b/>
                <w:sz w:val="28"/>
                <w:szCs w:val="28"/>
              </w:rPr>
              <w:t xml:space="preserve"> района Новосибирской области 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before="100" w:after="100"/>
              <w:ind w:firstLine="540"/>
              <w:jc w:val="right"/>
              <w:rPr>
                <w:b/>
                <w:snapToGrid w:val="0"/>
                <w:color w:val="000000"/>
              </w:rPr>
            </w:pPr>
          </w:p>
          <w:p w:rsidR="005315D0" w:rsidRPr="0036380C" w:rsidRDefault="005315D0" w:rsidP="0068115F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before="100" w:after="100"/>
              <w:ind w:firstLine="540"/>
              <w:jc w:val="both"/>
              <w:rPr>
                <w:b/>
                <w:bCs/>
                <w:color w:val="000000"/>
              </w:rPr>
            </w:pPr>
            <w:r w:rsidRPr="0036380C">
              <w:rPr>
                <w:b/>
                <w:snapToGrid w:val="0"/>
                <w:color w:val="000000"/>
              </w:rPr>
              <w:t>1</w:t>
            </w:r>
            <w:r w:rsidRPr="0036380C">
              <w:rPr>
                <w:b/>
                <w:bCs/>
                <w:color w:val="000000"/>
              </w:rPr>
              <w:t>. Основные технические требования к работам, являющимся предметом торгов.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snapToGrid w:val="0"/>
                <w:color w:val="000000"/>
              </w:rPr>
            </w:pPr>
            <w:r w:rsidRPr="0036380C">
              <w:rPr>
                <w:b/>
                <w:snapToGrid w:val="0"/>
                <w:color w:val="000000"/>
              </w:rPr>
              <w:t>1.1.</w:t>
            </w:r>
            <w:r w:rsidRPr="0036380C">
              <w:rPr>
                <w:snapToGrid w:val="0"/>
                <w:color w:val="000000"/>
              </w:rPr>
              <w:t xml:space="preserve"> </w:t>
            </w:r>
            <w:r w:rsidRPr="0036380C">
              <w:t xml:space="preserve">Выполнение подрядных работ по ремонту дороги по улице Центральной </w:t>
            </w:r>
            <w:r>
              <w:t>в п</w:t>
            </w:r>
            <w:r w:rsidRPr="0036380C">
              <w:t xml:space="preserve">. </w:t>
            </w:r>
            <w:proofErr w:type="spellStart"/>
            <w:r>
              <w:t>Арисово</w:t>
            </w:r>
            <w:proofErr w:type="spellEnd"/>
            <w:r w:rsidRPr="0036380C">
              <w:rPr>
                <w:sz w:val="22"/>
                <w:szCs w:val="22"/>
              </w:rPr>
              <w:t xml:space="preserve"> </w:t>
            </w:r>
            <w:proofErr w:type="spellStart"/>
            <w:r w:rsidRPr="0036380C">
              <w:rPr>
                <w:snapToGrid w:val="0"/>
                <w:color w:val="000000"/>
              </w:rPr>
              <w:t>Барабинского</w:t>
            </w:r>
            <w:proofErr w:type="spellEnd"/>
            <w:r w:rsidRPr="0036380C">
              <w:rPr>
                <w:snapToGrid w:val="0"/>
                <w:color w:val="000000"/>
              </w:rPr>
              <w:t xml:space="preserve"> района Новосибирской области.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b/>
                <w:snapToGrid w:val="0"/>
                <w:color w:val="000000"/>
              </w:rPr>
            </w:pPr>
            <w:r w:rsidRPr="0036380C">
              <w:rPr>
                <w:snapToGrid w:val="0"/>
                <w:color w:val="000000"/>
              </w:rPr>
              <w:t xml:space="preserve"> Материал – щебень, отсев.</w:t>
            </w:r>
            <w:r w:rsidRPr="0036380C">
              <w:t xml:space="preserve"> </w:t>
            </w:r>
          </w:p>
          <w:p w:rsidR="005315D0" w:rsidRPr="0036380C" w:rsidRDefault="005315D0" w:rsidP="0068115F">
            <w:pPr>
              <w:pStyle w:val="a5"/>
              <w:keepNext/>
              <w:keepLines/>
              <w:widowControl w:val="0"/>
              <w:snapToGrid w:val="0"/>
              <w:spacing w:before="100" w:after="0"/>
              <w:jc w:val="both"/>
              <w:rPr>
                <w:color w:val="000000"/>
                <w:sz w:val="24"/>
                <w:szCs w:val="24"/>
              </w:rPr>
            </w:pPr>
            <w:r w:rsidRPr="0036380C">
              <w:rPr>
                <w:b/>
                <w:bCs/>
                <w:color w:val="000000"/>
                <w:sz w:val="24"/>
                <w:szCs w:val="24"/>
              </w:rPr>
              <w:t>1.2.</w:t>
            </w:r>
            <w:r w:rsidRPr="0036380C">
              <w:rPr>
                <w:color w:val="000000"/>
                <w:sz w:val="24"/>
                <w:szCs w:val="24"/>
              </w:rPr>
              <w:t xml:space="preserve"> Работы по ремонту дороги по</w:t>
            </w:r>
            <w:r>
              <w:rPr>
                <w:color w:val="000000"/>
                <w:sz w:val="24"/>
                <w:szCs w:val="24"/>
              </w:rPr>
              <w:t xml:space="preserve"> улице Центральной в п. </w:t>
            </w:r>
            <w:proofErr w:type="spellStart"/>
            <w:r>
              <w:rPr>
                <w:color w:val="000000"/>
                <w:sz w:val="24"/>
                <w:szCs w:val="24"/>
              </w:rPr>
              <w:t>Арисово</w:t>
            </w:r>
            <w:proofErr w:type="spellEnd"/>
            <w:r w:rsidRPr="0036380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380C">
              <w:rPr>
                <w:snapToGrid w:val="0"/>
                <w:color w:val="000000"/>
                <w:sz w:val="24"/>
                <w:szCs w:val="24"/>
              </w:rPr>
              <w:t>Барабинского</w:t>
            </w:r>
            <w:proofErr w:type="spellEnd"/>
            <w:r w:rsidRPr="0036380C">
              <w:rPr>
                <w:snapToGrid w:val="0"/>
                <w:color w:val="000000"/>
                <w:sz w:val="24"/>
                <w:szCs w:val="24"/>
              </w:rPr>
              <w:t xml:space="preserve"> района Новосибирской области</w:t>
            </w:r>
            <w:r w:rsidRPr="0036380C">
              <w:rPr>
                <w:color w:val="000000"/>
                <w:sz w:val="24"/>
                <w:szCs w:val="24"/>
              </w:rPr>
              <w:t xml:space="preserve"> выполняются в соответствии с локальным сметным расчетом, утвержденным Заказчиком (Приложение 3).</w:t>
            </w:r>
          </w:p>
          <w:p w:rsidR="005315D0" w:rsidRPr="0036380C" w:rsidRDefault="005315D0" w:rsidP="0068115F">
            <w:pPr>
              <w:pStyle w:val="a5"/>
              <w:keepNext/>
              <w:keepLines/>
              <w:widowControl w:val="0"/>
              <w:snapToGrid w:val="0"/>
              <w:spacing w:before="10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36380C">
              <w:rPr>
                <w:b/>
                <w:color w:val="000000"/>
                <w:sz w:val="24"/>
                <w:szCs w:val="24"/>
              </w:rPr>
              <w:t>1.3. Ведомость объемов выполняемых работ:</w:t>
            </w:r>
          </w:p>
          <w:tbl>
            <w:tblPr>
              <w:tblStyle w:val="a7"/>
              <w:tblW w:w="0" w:type="auto"/>
              <w:tblLook w:val="01E0"/>
            </w:tblPr>
            <w:tblGrid>
              <w:gridCol w:w="560"/>
              <w:gridCol w:w="5009"/>
              <w:gridCol w:w="1448"/>
              <w:gridCol w:w="2328"/>
            </w:tblGrid>
            <w:tr w:rsidR="005315D0" w:rsidTr="0068115F"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b/>
                      <w:color w:val="000000"/>
                      <w:sz w:val="24"/>
                    </w:rPr>
                    <w:t>п</w:t>
                  </w:r>
                  <w:proofErr w:type="spellEnd"/>
                  <w:proofErr w:type="gramEnd"/>
                  <w:r>
                    <w:rPr>
                      <w:b/>
                      <w:color w:val="000000"/>
                      <w:sz w:val="24"/>
                    </w:rPr>
                    <w:t>/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п</w:t>
                  </w:r>
                  <w:proofErr w:type="spellEnd"/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Наименование работ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center"/>
                    <w:rPr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Ед</w:t>
                  </w:r>
                  <w:proofErr w:type="gramStart"/>
                  <w:r>
                    <w:rPr>
                      <w:b/>
                      <w:color w:val="000000"/>
                      <w:sz w:val="24"/>
                    </w:rPr>
                    <w:t>.и</w:t>
                  </w:r>
                  <w:proofErr w:type="gramEnd"/>
                  <w:r>
                    <w:rPr>
                      <w:b/>
                      <w:color w:val="000000"/>
                      <w:sz w:val="24"/>
                    </w:rPr>
                    <w:t>зм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Кол-во</w:t>
                  </w:r>
                </w:p>
              </w:tc>
            </w:tr>
            <w:tr w:rsidR="005315D0" w:rsidTr="0068115F"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Глава 2. Земляное полотно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</w:tc>
            </w:tr>
            <w:tr w:rsidR="005315D0" w:rsidRPr="00E1500E" w:rsidTr="0068115F">
              <w:tc>
                <w:tcPr>
                  <w:tcW w:w="560" w:type="dxa"/>
                </w:tcPr>
                <w:p w:rsidR="005315D0" w:rsidRPr="00E1500E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 w:rsidRPr="00E1500E"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5555" w:type="dxa"/>
                </w:tcPr>
                <w:p w:rsidR="005315D0" w:rsidRPr="00E1500E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Рыхление верха существующей насыпи на глубину </w:t>
                  </w:r>
                  <w:smartTag w:uri="urn:schemas-microsoft-com:office:smarttags" w:element="metricconverter">
                    <w:smartTagPr>
                      <w:attr w:name="ProductID" w:val="0,35 м"/>
                    </w:smartTagPr>
                    <w:r>
                      <w:rPr>
                        <w:color w:val="000000"/>
                        <w:sz w:val="24"/>
                      </w:rPr>
                      <w:t>0,35 м</w:t>
                    </w:r>
                  </w:smartTag>
                  <w:r>
                    <w:rPr>
                      <w:color w:val="000000"/>
                      <w:sz w:val="24"/>
                    </w:rPr>
                    <w:t>, грунт 2 группы</w:t>
                  </w:r>
                </w:p>
              </w:tc>
              <w:tc>
                <w:tcPr>
                  <w:tcW w:w="1538" w:type="dxa"/>
                </w:tcPr>
                <w:p w:rsidR="005315D0" w:rsidRPr="00E1500E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Pr="00E1500E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1570</w:t>
                  </w:r>
                </w:p>
              </w:tc>
            </w:tr>
            <w:tr w:rsidR="005315D0" w:rsidRPr="00E1500E" w:rsidTr="0068115F">
              <w:tc>
                <w:tcPr>
                  <w:tcW w:w="560" w:type="dxa"/>
                </w:tcPr>
                <w:p w:rsidR="005315D0" w:rsidRPr="00E1500E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Разработка грунта 2гр. экскаватором емкостью ковша 0,65м³ с последующей погрузкой в автосамосвалы и транспортировкой в насыпь на расстояние </w:t>
                  </w:r>
                  <w:smartTag w:uri="urn:schemas-microsoft-com:office:smarttags" w:element="metricconverter">
                    <w:smartTagPr>
                      <w:attr w:name="ProductID" w:val="1 км"/>
                    </w:smartTagPr>
                    <w:r>
                      <w:rPr>
                        <w:color w:val="000000"/>
                        <w:sz w:val="24"/>
                      </w:rPr>
                      <w:t>1 км</w:t>
                    </w:r>
                  </w:smartTag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1000</w:t>
                  </w:r>
                </w:p>
              </w:tc>
            </w:tr>
            <w:tr w:rsidR="005315D0" w:rsidRPr="00E1500E" w:rsidTr="0068115F"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Уплотнение грунта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пнемокатками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весом 25тн за 8 проходов по одному следу толщиной 30см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2522</w:t>
                  </w:r>
                </w:p>
              </w:tc>
            </w:tr>
            <w:tr w:rsidR="005315D0" w:rsidRPr="00E1500E" w:rsidTr="0068115F">
              <w:trPr>
                <w:trHeight w:val="816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Планировка верха земляного полотна и откосов механизированным способом, грунт 2 группы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²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²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4487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828</w:t>
                  </w:r>
                </w:p>
                <w:p w:rsidR="005315D0" w:rsidRPr="00F8461C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</w:pPr>
                </w:p>
              </w:tc>
            </w:tr>
            <w:tr w:rsidR="005315D0" w:rsidRPr="00E1500E" w:rsidTr="0068115F">
              <w:trPr>
                <w:trHeight w:val="444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555" w:type="dxa"/>
                </w:tcPr>
                <w:p w:rsidR="005315D0" w:rsidRPr="00576B7A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  <w:r w:rsidRPr="00576B7A">
                    <w:rPr>
                      <w:b/>
                      <w:color w:val="000000"/>
                      <w:sz w:val="24"/>
                    </w:rPr>
                    <w:t>2.1. Охрана окружающей среды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</w:tr>
            <w:tr w:rsidR="005315D0" w:rsidRPr="00E1500E" w:rsidTr="0068115F">
              <w:trPr>
                <w:trHeight w:val="444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Снятие растительного грунта 1группы с сосредоточенных резервов бульдозером с перемещением на расстояние 30м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363</w:t>
                  </w:r>
                </w:p>
              </w:tc>
            </w:tr>
            <w:tr w:rsidR="005315D0" w:rsidRPr="00E1500E" w:rsidTr="0068115F">
              <w:trPr>
                <w:trHeight w:val="444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555" w:type="dxa"/>
                </w:tcPr>
                <w:p w:rsidR="005315D0" w:rsidRPr="0016552A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  <w:r w:rsidRPr="0016552A">
                    <w:rPr>
                      <w:b/>
                      <w:color w:val="000000"/>
                      <w:sz w:val="24"/>
                    </w:rPr>
                    <w:t>Рекультивация сосредоточенного резерва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</w:tr>
            <w:tr w:rsidR="005315D0" w:rsidRPr="00E1500E" w:rsidTr="0068115F">
              <w:trPr>
                <w:trHeight w:val="444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5555" w:type="dxa"/>
                </w:tcPr>
                <w:p w:rsidR="005315D0" w:rsidRPr="0016552A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r w:rsidRPr="0016552A">
                    <w:rPr>
                      <w:color w:val="000000"/>
                      <w:sz w:val="24"/>
                    </w:rPr>
                    <w:t>Уполаживание</w:t>
                  </w:r>
                  <w:proofErr w:type="spellEnd"/>
                  <w:r w:rsidRPr="0016552A">
                    <w:rPr>
                      <w:color w:val="000000"/>
                      <w:sz w:val="24"/>
                    </w:rPr>
                    <w:t xml:space="preserve"> откосов резервов бульдозером с перемещением на </w:t>
                  </w:r>
                  <w:smartTag w:uri="urn:schemas-microsoft-com:office:smarttags" w:element="metricconverter">
                    <w:smartTagPr>
                      <w:attr w:name="ProductID" w:val="10 м"/>
                    </w:smartTagPr>
                    <w:r w:rsidRPr="0016552A">
                      <w:rPr>
                        <w:color w:val="000000"/>
                        <w:sz w:val="24"/>
                      </w:rPr>
                      <w:t>10 м</w:t>
                    </w:r>
                  </w:smartTag>
                  <w:r w:rsidRPr="0016552A"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грукнт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</w:t>
                  </w:r>
                  <w:proofErr w:type="spellEnd"/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114</w:t>
                  </w:r>
                </w:p>
              </w:tc>
            </w:tr>
            <w:tr w:rsidR="005315D0" w:rsidRPr="00E1500E" w:rsidTr="0068115F">
              <w:trPr>
                <w:trHeight w:val="984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5555" w:type="dxa"/>
                </w:tcPr>
                <w:p w:rsidR="005315D0" w:rsidRPr="0016552A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Планировка дна и откосов сосредоточенного резерва механизированным способом в грунте 2 группы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²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²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267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777</w:t>
                  </w:r>
                </w:p>
              </w:tc>
            </w:tr>
            <w:tr w:rsidR="005315D0" w:rsidRPr="00E1500E" w:rsidTr="0068115F">
              <w:trPr>
                <w:trHeight w:val="984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Обратная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надвижка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ранее снятого растительного грунта бульдозером с перемещением на расстояние </w:t>
                  </w:r>
                  <w:smartTag w:uri="urn:schemas-microsoft-com:office:smarttags" w:element="metricconverter">
                    <w:smartTagPr>
                      <w:attr w:name="ProductID" w:val="30 м"/>
                    </w:smartTagPr>
                    <w:r>
                      <w:rPr>
                        <w:color w:val="000000"/>
                        <w:sz w:val="24"/>
                      </w:rPr>
                      <w:t>30 м</w:t>
                    </w:r>
                  </w:smartTag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363</w:t>
                  </w:r>
                </w:p>
              </w:tc>
            </w:tr>
            <w:tr w:rsidR="005315D0" w:rsidRPr="00E1500E" w:rsidTr="0068115F">
              <w:trPr>
                <w:trHeight w:val="437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555" w:type="dxa"/>
                </w:tcPr>
                <w:p w:rsidR="005315D0" w:rsidRPr="00576B7A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  <w:r w:rsidRPr="00576B7A">
                    <w:rPr>
                      <w:b/>
                      <w:color w:val="000000"/>
                      <w:sz w:val="24"/>
                    </w:rPr>
                    <w:t>Глава 3. Дорожная одежда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</w:tr>
            <w:tr w:rsidR="005315D0" w:rsidRPr="00E1500E" w:rsidTr="0068115F">
              <w:trPr>
                <w:trHeight w:val="437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Устройство покрытия из оптимальной щебеночной смеси С-1 толщиной 0,13м.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Расход материалов на 1000м²: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20-40мм – 52,51м³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5-20мм – 43,76м³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песок из отсева дробления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0-5мм – 78-75м³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вода  - 10,5м³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²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3275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</w:tr>
            <w:tr w:rsidR="005315D0" w:rsidRPr="00E1500E" w:rsidTr="0068115F">
              <w:trPr>
                <w:trHeight w:val="437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Устройство основания из фракционированного щебня толщиной 0,15м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Раход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материалов на 1000м²: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40-70мм – 189м³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10-20мм -15м³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вода  - 30м³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²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3838</w:t>
                  </w:r>
                </w:p>
              </w:tc>
            </w:tr>
            <w:tr w:rsidR="005315D0" w:rsidRPr="00E1500E" w:rsidTr="0068115F">
              <w:trPr>
                <w:trHeight w:val="437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555" w:type="dxa"/>
                </w:tcPr>
                <w:p w:rsidR="005315D0" w:rsidRPr="00187C3C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  <w:r w:rsidRPr="00187C3C">
                    <w:rPr>
                      <w:b/>
                      <w:color w:val="000000"/>
                      <w:sz w:val="24"/>
                    </w:rPr>
                    <w:t>Глава 4. Искусственные сооружения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</w:tr>
            <w:tr w:rsidR="005315D0" w:rsidRPr="00E1500E" w:rsidTr="0068115F">
              <w:trPr>
                <w:trHeight w:val="437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5555" w:type="dxa"/>
                </w:tcPr>
                <w:p w:rsidR="005315D0" w:rsidRPr="00187C3C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 w:rsidRPr="00187C3C">
                    <w:rPr>
                      <w:color w:val="000000"/>
                      <w:sz w:val="24"/>
                    </w:rPr>
                    <w:t>Устройство круглых металлических труб диаметром 0,53м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шт</w:t>
                  </w:r>
                  <w:proofErr w:type="spellEnd"/>
                  <w:proofErr w:type="gramEnd"/>
                </w:p>
                <w:p w:rsidR="005315D0" w:rsidRPr="00187C3C" w:rsidRDefault="005315D0" w:rsidP="0068115F">
                  <w:pPr>
                    <w:rPr>
                      <w:b/>
                    </w:rPr>
                  </w:pPr>
                  <w:r w:rsidRPr="00187C3C">
                    <w:rPr>
                      <w:b/>
                    </w:rPr>
                    <w:t>п.</w:t>
                  </w:r>
                  <w:proofErr w:type="gramStart"/>
                  <w:r w:rsidRPr="00187C3C">
                    <w:rPr>
                      <w:b/>
                    </w:rPr>
                    <w:t>м</w:t>
                  </w:r>
                  <w:proofErr w:type="gramEnd"/>
                  <w:r w:rsidRPr="00187C3C">
                    <w:rPr>
                      <w:b/>
                    </w:rPr>
                    <w:t>.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</w:tr>
            <w:tr w:rsidR="005315D0" w:rsidRPr="00E1500E" w:rsidTr="0068115F">
              <w:trPr>
                <w:trHeight w:val="437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5555" w:type="dxa"/>
                </w:tcPr>
                <w:p w:rsidR="005315D0" w:rsidRPr="00187C3C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Рытье траншеи под тело труб вручную в грунте 2 группы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5,7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Доработка грунта 2 группы вручную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0,57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Устройство щебеночной подушки под тело труб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5,7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Установка металлической трубы диаметром 0,53м при высоте насыпи до 4-х м, толщина стенки 7мм, 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Вес 1 п.м. – 90,29кг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п.м./кг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21/1896,09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Устройство обмазочной гидроизоляции тела труб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²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35,10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Засыпка трубы вручную, грунт 2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</w:t>
                  </w:r>
                  <w:proofErr w:type="spellEnd"/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Уплотнение грунта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пневмотрамбовками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>, грунт 2 группы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555" w:type="dxa"/>
                </w:tcPr>
                <w:p w:rsidR="005315D0" w:rsidRPr="00576B7A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b/>
                      <w:color w:val="000000"/>
                      <w:sz w:val="24"/>
                    </w:rPr>
                  </w:pPr>
                  <w:r w:rsidRPr="00576B7A">
                    <w:rPr>
                      <w:b/>
                      <w:color w:val="000000"/>
                      <w:sz w:val="24"/>
                    </w:rPr>
                    <w:t>Глава 5. Пересечения и примыкания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lastRenderedPageBreak/>
                    <w:t>19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Рыхление верха существующей насыпи на глубину 0,35м, грунт 2 группы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Разработка грунта 2гр. экскаватором емкостью ковша 0,65м³ с последующей погрузкой в автосамосвалы и транспортировкой в насыпь на расстояние </w:t>
                  </w:r>
                  <w:smartTag w:uri="urn:schemas-microsoft-com:office:smarttags" w:element="metricconverter">
                    <w:smartTagPr>
                      <w:attr w:name="ProductID" w:val="1 км"/>
                    </w:smartTagPr>
                    <w:r>
                      <w:rPr>
                        <w:color w:val="000000"/>
                        <w:sz w:val="24"/>
                      </w:rPr>
                      <w:t>1 км</w:t>
                    </w:r>
                  </w:smartTag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Уплотнение грунта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пневмокатками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весом 25тн за 8 проходов по одному следу толщиной </w:t>
                  </w:r>
                  <w:smartTag w:uri="urn:schemas-microsoft-com:office:smarttags" w:element="metricconverter">
                    <w:smartTagPr>
                      <w:attr w:name="ProductID" w:val="30 см"/>
                    </w:smartTagPr>
                    <w:r>
                      <w:rPr>
                        <w:color w:val="000000"/>
                        <w:sz w:val="24"/>
                      </w:rPr>
                      <w:t>30 см</w:t>
                    </w:r>
                  </w:smartTag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43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Планировка верха земляного полотна и откосов механизированным способом, грунт 2 группы</w:t>
                  </w:r>
                </w:p>
              </w:tc>
              <w:tc>
                <w:tcPr>
                  <w:tcW w:w="1538" w:type="dxa"/>
                </w:tcPr>
                <w:p w:rsidR="005315D0" w:rsidRPr="00772FC7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 w:rsidRPr="00772FC7">
                    <w:rPr>
                      <w:color w:val="000000"/>
                      <w:sz w:val="24"/>
                    </w:rPr>
                    <w:t>м</w:t>
                  </w:r>
                  <w:proofErr w:type="gramEnd"/>
                  <w:r w:rsidRPr="00772FC7">
                    <w:rPr>
                      <w:color w:val="000000"/>
                      <w:sz w:val="24"/>
                    </w:rPr>
                    <w:t>²</w:t>
                  </w:r>
                </w:p>
                <w:p w:rsidR="005315D0" w:rsidRPr="00772FC7" w:rsidRDefault="005315D0" w:rsidP="0068115F">
                  <w:pPr>
                    <w:rPr>
                      <w:b/>
                    </w:rPr>
                  </w:pPr>
                  <w:proofErr w:type="gramStart"/>
                  <w:r w:rsidRPr="00772FC7">
                    <w:rPr>
                      <w:b/>
                    </w:rPr>
                    <w:t>м</w:t>
                  </w:r>
                  <w:proofErr w:type="gramEnd"/>
                  <w:r w:rsidRPr="00772FC7">
                    <w:rPr>
                      <w:b/>
                    </w:rPr>
                    <w:t>²</w:t>
                  </w:r>
                </w:p>
              </w:tc>
              <w:tc>
                <w:tcPr>
                  <w:tcW w:w="2542" w:type="dxa"/>
                </w:tcPr>
                <w:p w:rsidR="005315D0" w:rsidRPr="00772FC7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 w:rsidRPr="00772FC7">
                    <w:rPr>
                      <w:color w:val="000000"/>
                      <w:sz w:val="24"/>
                    </w:rPr>
                    <w:t>90</w:t>
                  </w:r>
                </w:p>
                <w:p w:rsidR="005315D0" w:rsidRPr="00772FC7" w:rsidRDefault="005315D0" w:rsidP="0068115F">
                  <w:pPr>
                    <w:rPr>
                      <w:b/>
                    </w:rPr>
                  </w:pPr>
                  <w:r w:rsidRPr="00772FC7">
                    <w:rPr>
                      <w:b/>
                    </w:rPr>
                    <w:t>9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Устройство покрытия из оптимальной щебеночной смеси С-1 толщиной 0,13м.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Расход материалов на 1000м²: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20-40мм – 52,51м³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5-20мм – 43,76м³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Песок из отсева дробления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0-5мм -78,75м³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вода   - 10,5м³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Pr="00457789" w:rsidRDefault="005315D0" w:rsidP="0068115F"/>
                <w:p w:rsidR="005315D0" w:rsidRPr="00457789" w:rsidRDefault="005315D0" w:rsidP="0068115F"/>
                <w:p w:rsidR="005315D0" w:rsidRPr="00457789" w:rsidRDefault="005315D0" w:rsidP="0068115F"/>
                <w:p w:rsidR="005315D0" w:rsidRDefault="005315D0" w:rsidP="0068115F"/>
                <w:p w:rsidR="005315D0" w:rsidRPr="00C224A1" w:rsidRDefault="005315D0" w:rsidP="0068115F">
                  <w:pPr>
                    <w:rPr>
                      <w:b/>
                    </w:rPr>
                  </w:pPr>
                  <w:proofErr w:type="gramStart"/>
                  <w:r w:rsidRPr="00C224A1">
                    <w:rPr>
                      <w:b/>
                    </w:rPr>
                    <w:t>м</w:t>
                  </w:r>
                  <w:proofErr w:type="gramEnd"/>
                  <w:r w:rsidRPr="00C224A1">
                    <w:rPr>
                      <w:b/>
                    </w:rPr>
                    <w:t>²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65,50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Устройство основания из фракционирования щебня толщиной 0,15м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Расход материалов на 1000м²: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40-70мм -189м³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фр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</w:rPr>
                    <w:t xml:space="preserve"> 10-20мм – 15м³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вода   -30м³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²</w:t>
                  </w: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</w:p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77</w:t>
                  </w:r>
                </w:p>
              </w:tc>
            </w:tr>
            <w:tr w:rsidR="005315D0" w:rsidRPr="00E1500E" w:rsidTr="0068115F">
              <w:trPr>
                <w:trHeight w:val="378"/>
              </w:trPr>
              <w:tc>
                <w:tcPr>
                  <w:tcW w:w="560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5555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Устройство откосной призмы из щебня</w:t>
                  </w:r>
                </w:p>
              </w:tc>
              <w:tc>
                <w:tcPr>
                  <w:tcW w:w="1538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</w:rPr>
                    <w:t>м</w:t>
                  </w:r>
                  <w:proofErr w:type="gramEnd"/>
                  <w:r>
                    <w:rPr>
                      <w:color w:val="000000"/>
                      <w:sz w:val="24"/>
                    </w:rPr>
                    <w:t>³</w:t>
                  </w:r>
                </w:p>
              </w:tc>
              <w:tc>
                <w:tcPr>
                  <w:tcW w:w="2542" w:type="dxa"/>
                </w:tcPr>
                <w:p w:rsidR="005315D0" w:rsidRDefault="005315D0" w:rsidP="0068115F">
                  <w:pPr>
                    <w:pStyle w:val="a5"/>
                    <w:keepNext/>
                    <w:keepLines/>
                    <w:widowControl w:val="0"/>
                    <w:snapToGrid w:val="0"/>
                    <w:spacing w:before="100" w:after="0"/>
                    <w:jc w:val="both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1,25</w:t>
                  </w:r>
                </w:p>
              </w:tc>
            </w:tr>
          </w:tbl>
          <w:p w:rsidR="005315D0" w:rsidRPr="00E1500E" w:rsidRDefault="005315D0" w:rsidP="0068115F">
            <w:pPr>
              <w:pStyle w:val="a5"/>
              <w:keepNext/>
              <w:keepLines/>
              <w:widowControl w:val="0"/>
              <w:snapToGrid w:val="0"/>
              <w:spacing w:before="100" w:after="0"/>
              <w:jc w:val="both"/>
              <w:rPr>
                <w:color w:val="000000"/>
                <w:sz w:val="24"/>
              </w:rPr>
            </w:pPr>
          </w:p>
          <w:tbl>
            <w:tblPr>
              <w:tblW w:w="1023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230"/>
            </w:tblGrid>
            <w:tr w:rsidR="005315D0" w:rsidRPr="00674901" w:rsidTr="0068115F">
              <w:trPr>
                <w:trHeight w:val="165"/>
              </w:trPr>
              <w:tc>
                <w:tcPr>
                  <w:tcW w:w="10230" w:type="dxa"/>
                </w:tcPr>
                <w:p w:rsidR="005315D0" w:rsidRPr="00674901" w:rsidRDefault="005315D0" w:rsidP="0068115F">
                  <w:pPr>
                    <w:ind w:left="-108"/>
                    <w:rPr>
                      <w:i/>
                    </w:rPr>
                  </w:pPr>
                  <w:r w:rsidRPr="00674901">
                    <w:rPr>
                      <w:i/>
                    </w:rPr>
                    <w:t xml:space="preserve">* - </w:t>
                  </w:r>
                  <w:r w:rsidRPr="00674901">
                    <w:rPr>
                      <w:bCs/>
                      <w:i/>
                    </w:rPr>
                    <w:t xml:space="preserve">По ведомости объёмов работ Заказчик везде добавляет к товарному знаку слово «или эквивалент», указание на конкретную модель </w:t>
                  </w:r>
                  <w:r w:rsidRPr="00674901">
                    <w:rPr>
                      <w:i/>
                      <w:color w:val="000000"/>
                    </w:rPr>
                    <w:t xml:space="preserve">в </w:t>
                  </w:r>
                  <w:r w:rsidRPr="00674901">
                    <w:rPr>
                      <w:bCs/>
                      <w:i/>
                    </w:rPr>
                    <w:t xml:space="preserve">Ведомости объёмов работ Заказчиком </w:t>
                  </w:r>
                  <w:r w:rsidRPr="007D6423">
                    <w:rPr>
                      <w:bCs/>
                      <w:u w:val="single"/>
                    </w:rPr>
                    <w:t>исключается</w:t>
                  </w:r>
                  <w:r w:rsidRPr="007D6423">
                    <w:rPr>
                      <w:bCs/>
                    </w:rPr>
                    <w:t>.</w:t>
                  </w:r>
                </w:p>
              </w:tc>
            </w:tr>
            <w:tr w:rsidR="005315D0" w:rsidRPr="00674901" w:rsidTr="0068115F">
              <w:trPr>
                <w:trHeight w:val="165"/>
              </w:trPr>
              <w:tc>
                <w:tcPr>
                  <w:tcW w:w="10230" w:type="dxa"/>
                </w:tcPr>
                <w:p w:rsidR="005315D0" w:rsidRPr="00674901" w:rsidRDefault="005315D0" w:rsidP="0068115F">
                  <w:pPr>
                    <w:ind w:left="-108"/>
                    <w:rPr>
                      <w:i/>
                    </w:rPr>
                  </w:pPr>
                </w:p>
              </w:tc>
            </w:tr>
          </w:tbl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ind w:firstLine="540"/>
              <w:jc w:val="both"/>
              <w:rPr>
                <w:b/>
                <w:color w:val="000000"/>
              </w:rPr>
            </w:pPr>
            <w:r w:rsidRPr="0036380C">
              <w:rPr>
                <w:b/>
                <w:color w:val="000000"/>
              </w:rPr>
              <w:t>2. Требования к качественным характеристикам работ.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b/>
                <w:color w:val="000000"/>
              </w:rPr>
            </w:pPr>
            <w:r w:rsidRPr="0036380C">
              <w:rPr>
                <w:b/>
                <w:color w:val="000000"/>
              </w:rPr>
              <w:t xml:space="preserve"> 2.1</w:t>
            </w:r>
            <w:r w:rsidRPr="0036380C">
              <w:rPr>
                <w:color w:val="000000"/>
              </w:rPr>
              <w:t>. Качество выполняемых работ должно удовлетворять требованиям, установленным государственными и отраслевыми стандартами и другими нормативными документами, действующим на территории Российской Федерации на момент проведения работ.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color w:val="000000"/>
              </w:rPr>
            </w:pPr>
            <w:r w:rsidRPr="0036380C">
              <w:rPr>
                <w:b/>
                <w:color w:val="000000"/>
              </w:rPr>
              <w:t>2.2.</w:t>
            </w:r>
            <w:r w:rsidRPr="0036380C">
              <w:rPr>
                <w:color w:val="000000"/>
              </w:rPr>
              <w:t xml:space="preserve"> Гарантийный срок должен составлять 36 месяцев </w:t>
            </w:r>
            <w:proofErr w:type="gramStart"/>
            <w:r w:rsidRPr="0036380C">
              <w:rPr>
                <w:color w:val="000000"/>
              </w:rPr>
              <w:t>с даты подписания</w:t>
            </w:r>
            <w:proofErr w:type="gramEnd"/>
            <w:r w:rsidRPr="0036380C">
              <w:rPr>
                <w:color w:val="000000"/>
              </w:rPr>
              <w:t xml:space="preserve"> акта приемочной комиссии о приемке законченного капитальным ремонтом объекта, подтверждающего выполнение Подрядчиком всех работ, определенных муниципальным контрактом.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ind w:firstLine="540"/>
              <w:jc w:val="both"/>
              <w:rPr>
                <w:b/>
                <w:color w:val="000000"/>
              </w:rPr>
            </w:pPr>
            <w:r w:rsidRPr="0036380C">
              <w:rPr>
                <w:b/>
                <w:bCs/>
                <w:color w:val="000000"/>
              </w:rPr>
              <w:t>3. </w:t>
            </w:r>
            <w:r w:rsidRPr="0036380C">
              <w:rPr>
                <w:b/>
                <w:color w:val="000000"/>
              </w:rPr>
              <w:t>Требования к условиям выполнения работ.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color w:val="000000"/>
              </w:rPr>
            </w:pPr>
            <w:r w:rsidRPr="0036380C">
              <w:rPr>
                <w:b/>
                <w:color w:val="000000"/>
              </w:rPr>
              <w:t>3.1.</w:t>
            </w:r>
            <w:r w:rsidRPr="0036380C">
              <w:rPr>
                <w:color w:val="000000"/>
              </w:rPr>
              <w:t xml:space="preserve"> На все материалы, используемые при выполнении работ в соответствии с Приложением №1, должны быть документы, подтверждающие соответствие этих материалов нормативным требованиям (сертификат соответствия или декларация о </w:t>
            </w:r>
            <w:r w:rsidRPr="0036380C">
              <w:rPr>
                <w:color w:val="000000"/>
              </w:rPr>
              <w:lastRenderedPageBreak/>
              <w:t xml:space="preserve">соответствии). При исполнении муниципального контракта, Заказчик не предоставляет, не обеспечивает Подрядчику сохранность материалов и оборудования. Подрядчик несет ответственность </w:t>
            </w:r>
            <w:proofErr w:type="gramStart"/>
            <w:r w:rsidRPr="0036380C">
              <w:rPr>
                <w:color w:val="000000"/>
              </w:rPr>
              <w:t>за</w:t>
            </w:r>
            <w:proofErr w:type="gramEnd"/>
            <w:r w:rsidRPr="0036380C">
              <w:rPr>
                <w:color w:val="000000"/>
              </w:rPr>
              <w:t xml:space="preserve">: 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ind w:firstLine="171"/>
              <w:jc w:val="both"/>
              <w:rPr>
                <w:color w:val="000000"/>
              </w:rPr>
            </w:pPr>
            <w:r w:rsidRPr="0036380C">
              <w:rPr>
                <w:color w:val="000000"/>
              </w:rPr>
              <w:t>- технику безопасности и охрану труда своих работников;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ind w:firstLine="171"/>
              <w:jc w:val="both"/>
              <w:rPr>
                <w:color w:val="000000"/>
              </w:rPr>
            </w:pPr>
            <w:r w:rsidRPr="0036380C">
              <w:rPr>
                <w:color w:val="000000"/>
              </w:rPr>
              <w:t>- противопожарную безопасность;</w:t>
            </w:r>
          </w:p>
          <w:p w:rsidR="005315D0" w:rsidRPr="0036380C" w:rsidRDefault="005315D0" w:rsidP="005315D0">
            <w:pPr>
              <w:keepNext/>
              <w:keepLines/>
              <w:widowControl w:val="0"/>
              <w:numPr>
                <w:ilvl w:val="0"/>
                <w:numId w:val="2"/>
              </w:numPr>
              <w:snapToGrid w:val="0"/>
              <w:spacing w:before="100" w:after="100"/>
              <w:ind w:left="0" w:firstLine="171"/>
              <w:jc w:val="both"/>
              <w:rPr>
                <w:color w:val="000000"/>
              </w:rPr>
            </w:pPr>
            <w:proofErr w:type="spellStart"/>
            <w:r w:rsidRPr="0036380C">
              <w:rPr>
                <w:color w:val="000000"/>
              </w:rPr>
              <w:t>электробезопасность</w:t>
            </w:r>
            <w:proofErr w:type="spellEnd"/>
            <w:r w:rsidRPr="0036380C">
              <w:rPr>
                <w:color w:val="000000"/>
              </w:rPr>
              <w:t xml:space="preserve">;  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color w:val="000000"/>
              </w:rPr>
            </w:pPr>
            <w:r w:rsidRPr="0036380C">
              <w:rPr>
                <w:color w:val="000000"/>
              </w:rPr>
              <w:t xml:space="preserve">   - при проведении работ Подрядчик отвечает за уборку и вывоз строительного мусора;</w:t>
            </w:r>
          </w:p>
          <w:p w:rsidR="005315D0" w:rsidRPr="0036380C" w:rsidRDefault="005315D0" w:rsidP="005315D0">
            <w:pPr>
              <w:keepNext/>
              <w:keepLines/>
              <w:widowControl w:val="0"/>
              <w:numPr>
                <w:ilvl w:val="0"/>
                <w:numId w:val="2"/>
              </w:numPr>
              <w:snapToGrid w:val="0"/>
              <w:spacing w:before="100" w:after="100"/>
              <w:ind w:left="0" w:firstLine="171"/>
              <w:jc w:val="both"/>
              <w:rPr>
                <w:color w:val="000000"/>
              </w:rPr>
            </w:pPr>
            <w:r w:rsidRPr="0036380C">
              <w:rPr>
                <w:color w:val="000000"/>
              </w:rPr>
              <w:t>место складирования строительного мусора согласовывается с Заказчиком.</w:t>
            </w:r>
          </w:p>
          <w:p w:rsidR="005315D0" w:rsidRPr="0036380C" w:rsidRDefault="005315D0" w:rsidP="0068115F">
            <w:pPr>
              <w:pStyle w:val="ConsPlusNonformat"/>
              <w:keepNext/>
              <w:keepLines/>
              <w:widowControl w:val="0"/>
              <w:snapToGrid w:val="0"/>
              <w:spacing w:before="100" w:after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8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считаются выполненными после подписания акта КС-2, КС-3 по муниципальному контракту между Заказчиком или его уполномоченным представителем и Подрядчиком.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color w:val="000000"/>
              </w:rPr>
            </w:pPr>
            <w:r w:rsidRPr="0036380C">
              <w:rPr>
                <w:b/>
                <w:color w:val="000000"/>
              </w:rPr>
              <w:t xml:space="preserve"> 3.2. </w:t>
            </w:r>
            <w:r w:rsidRPr="0036380C">
              <w:rPr>
                <w:color w:val="000000"/>
              </w:rPr>
              <w:t xml:space="preserve">Подрядчик производит выполнение работ из своего материала, собственными средствами в соответствии с требованиями, содержащимися в сметной документации, требованиями </w:t>
            </w:r>
            <w:proofErr w:type="spellStart"/>
            <w:r w:rsidRPr="0036380C">
              <w:rPr>
                <w:color w:val="000000"/>
              </w:rPr>
              <w:t>СНиП</w:t>
            </w:r>
            <w:proofErr w:type="spellEnd"/>
            <w:r w:rsidRPr="0036380C">
              <w:rPr>
                <w:color w:val="000000"/>
              </w:rPr>
              <w:t xml:space="preserve">, </w:t>
            </w:r>
            <w:proofErr w:type="spellStart"/>
            <w:r w:rsidRPr="0036380C">
              <w:rPr>
                <w:color w:val="000000"/>
              </w:rPr>
              <w:t>СанПиН</w:t>
            </w:r>
            <w:proofErr w:type="spellEnd"/>
            <w:r w:rsidRPr="0036380C">
              <w:rPr>
                <w:color w:val="000000"/>
              </w:rPr>
              <w:t>, ГОСТ, ТУ и (или) иной нормативно-технической документации, действующими на момент проведения работ.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29" w:line="1" w:lineRule="exact"/>
              <w:jc w:val="both"/>
              <w:rPr>
                <w:color w:val="000000"/>
              </w:rPr>
            </w:pP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ind w:firstLine="540"/>
              <w:jc w:val="both"/>
              <w:rPr>
                <w:b/>
                <w:color w:val="000000"/>
              </w:rPr>
            </w:pPr>
            <w:r w:rsidRPr="0036380C">
              <w:rPr>
                <w:b/>
                <w:color w:val="000000"/>
              </w:rPr>
              <w:t>4. Требования к безопасности работ.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color w:val="000000"/>
              </w:rPr>
            </w:pPr>
            <w:r w:rsidRPr="0036380C">
              <w:rPr>
                <w:b/>
                <w:color w:val="000000"/>
              </w:rPr>
              <w:t xml:space="preserve">4.1. </w:t>
            </w:r>
            <w:r w:rsidRPr="0036380C">
              <w:rPr>
                <w:color w:val="000000"/>
              </w:rPr>
              <w:t>Подрядчик обязан выполнить работы в соответствии с установленными нормами и правилами (</w:t>
            </w:r>
            <w:proofErr w:type="spellStart"/>
            <w:r w:rsidRPr="0036380C">
              <w:rPr>
                <w:color w:val="000000"/>
              </w:rPr>
              <w:t>СНиП</w:t>
            </w:r>
            <w:proofErr w:type="spellEnd"/>
            <w:r w:rsidRPr="0036380C">
              <w:rPr>
                <w:color w:val="000000"/>
              </w:rPr>
              <w:t xml:space="preserve"> 12-03-2001 Безопасность труда в строительстве, </w:t>
            </w:r>
            <w:proofErr w:type="spellStart"/>
            <w:r w:rsidRPr="0036380C">
              <w:rPr>
                <w:color w:val="000000"/>
              </w:rPr>
              <w:t>СанПиН</w:t>
            </w:r>
            <w:proofErr w:type="spellEnd"/>
            <w:r w:rsidRPr="0036380C">
              <w:rPr>
                <w:color w:val="000000"/>
              </w:rPr>
              <w:t xml:space="preserve"> 2.1.3.2630-10). 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ind w:firstLine="540"/>
              <w:jc w:val="both"/>
              <w:rPr>
                <w:b/>
                <w:color w:val="000000"/>
              </w:rPr>
            </w:pPr>
            <w:r w:rsidRPr="0036380C">
              <w:rPr>
                <w:b/>
                <w:color w:val="000000"/>
              </w:rPr>
              <w:t>5. Требования к результатам работ.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bCs/>
                <w:color w:val="000000"/>
              </w:rPr>
            </w:pPr>
            <w:r w:rsidRPr="0036380C">
              <w:rPr>
                <w:b/>
                <w:bCs/>
                <w:color w:val="000000"/>
              </w:rPr>
              <w:t xml:space="preserve">5.1. </w:t>
            </w:r>
            <w:r w:rsidRPr="0036380C">
              <w:rPr>
                <w:bCs/>
                <w:color w:val="000000"/>
              </w:rPr>
              <w:t xml:space="preserve">Результат выполненной Подрядчиком работы должен соответствовать требованиям, указанным в п. 3 настоящего Технического задания и </w:t>
            </w:r>
            <w:r w:rsidRPr="0036380C">
              <w:rPr>
                <w:color w:val="000000"/>
              </w:rPr>
              <w:t>в сметной документации Заказчика</w:t>
            </w:r>
            <w:r w:rsidRPr="0036380C">
              <w:rPr>
                <w:bCs/>
                <w:color w:val="000000"/>
              </w:rPr>
              <w:t>, обязательным нормам и правилам, регулирующим данные отношения (</w:t>
            </w:r>
            <w:proofErr w:type="spellStart"/>
            <w:r w:rsidRPr="0036380C">
              <w:rPr>
                <w:bCs/>
                <w:color w:val="000000"/>
              </w:rPr>
              <w:t>СНиП</w:t>
            </w:r>
            <w:proofErr w:type="spellEnd"/>
            <w:r w:rsidRPr="0036380C">
              <w:rPr>
                <w:bCs/>
                <w:color w:val="000000"/>
              </w:rPr>
              <w:t xml:space="preserve">, ГОСТ и </w:t>
            </w:r>
            <w:r w:rsidRPr="0036380C">
              <w:rPr>
                <w:color w:val="000000"/>
              </w:rPr>
              <w:t>ТУ, действующим на момент проведения работ на территории РФ)</w:t>
            </w:r>
            <w:r w:rsidRPr="0036380C">
              <w:rPr>
                <w:bCs/>
                <w:color w:val="000000"/>
              </w:rPr>
              <w:t>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i/>
                <w:color w:val="000000"/>
              </w:rPr>
            </w:pPr>
            <w:r w:rsidRPr="0036380C">
              <w:rPr>
                <w:b/>
                <w:color w:val="000000"/>
              </w:rPr>
              <w:t xml:space="preserve">        6.</w:t>
            </w:r>
            <w:r w:rsidRPr="0036380C">
              <w:rPr>
                <w:i/>
                <w:color w:val="000000"/>
              </w:rPr>
              <w:t> </w:t>
            </w:r>
            <w:r w:rsidRPr="0036380C">
              <w:rPr>
                <w:b/>
                <w:color w:val="000000"/>
              </w:rPr>
              <w:t>Стоимость работ</w:t>
            </w:r>
            <w:r w:rsidRPr="0036380C">
              <w:rPr>
                <w:color w:val="000000"/>
              </w:rPr>
              <w:t xml:space="preserve"> будет определена на  основании  цены муниципального контракта, установленной в ходе аукциона.</w:t>
            </w:r>
          </w:p>
          <w:p w:rsidR="005315D0" w:rsidRPr="0036380C" w:rsidRDefault="005315D0" w:rsidP="0068115F">
            <w:pPr>
              <w:keepNext/>
              <w:keepLines/>
              <w:widowControl w:val="0"/>
              <w:snapToGrid w:val="0"/>
              <w:spacing w:before="100" w:after="100"/>
              <w:jc w:val="both"/>
              <w:rPr>
                <w:color w:val="000000"/>
              </w:rPr>
            </w:pPr>
            <w:r w:rsidRPr="0036380C">
              <w:rPr>
                <w:b/>
                <w:color w:val="000000"/>
              </w:rPr>
              <w:t xml:space="preserve">        7. Расчет за  выполненные работы </w:t>
            </w:r>
            <w:r w:rsidRPr="0036380C">
              <w:rPr>
                <w:color w:val="000000"/>
              </w:rPr>
              <w:t>будет производиться  на основании сметной документации, с учетом коэффициента снижения, рассчитанного на основании цены муниципального контракта, установленной в ходе аукциона.</w:t>
            </w:r>
          </w:p>
        </w:tc>
      </w:tr>
    </w:tbl>
    <w:p w:rsidR="005315D0" w:rsidRDefault="005315D0" w:rsidP="005315D0">
      <w:pPr>
        <w:keepNext/>
        <w:keepLines/>
        <w:tabs>
          <w:tab w:val="left" w:pos="5460"/>
        </w:tabs>
        <w:autoSpaceDE w:val="0"/>
        <w:autoSpaceDN w:val="0"/>
        <w:adjustRightInd w:val="0"/>
      </w:pPr>
    </w:p>
    <w:p w:rsidR="005315D0" w:rsidRPr="00E64A7D" w:rsidRDefault="005315D0" w:rsidP="00E64A7D">
      <w:pPr>
        <w:rPr>
          <w:sz w:val="28"/>
          <w:szCs w:val="28"/>
        </w:rPr>
      </w:pPr>
    </w:p>
    <w:sectPr w:rsidR="005315D0" w:rsidRPr="00E64A7D" w:rsidSect="0071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31F"/>
    <w:multiLevelType w:val="hybridMultilevel"/>
    <w:tmpl w:val="37A2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0654F"/>
    <w:multiLevelType w:val="singleLevel"/>
    <w:tmpl w:val="B5B099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3BC"/>
    <w:rsid w:val="002E21F5"/>
    <w:rsid w:val="005315D0"/>
    <w:rsid w:val="00716A84"/>
    <w:rsid w:val="00D543BC"/>
    <w:rsid w:val="00D923DF"/>
    <w:rsid w:val="00E64A7D"/>
    <w:rsid w:val="00EE209B"/>
    <w:rsid w:val="00F7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5D0"/>
    <w:pPr>
      <w:keepNext/>
      <w:spacing w:before="120" w:after="120" w:line="360" w:lineRule="auto"/>
      <w:outlineLvl w:val="0"/>
    </w:pPr>
    <w:rPr>
      <w:b/>
      <w:kern w:val="28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3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5D0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styleId="a4">
    <w:name w:val="Hyperlink"/>
    <w:basedOn w:val="a0"/>
    <w:rsid w:val="005315D0"/>
    <w:rPr>
      <w:color w:val="0000FF"/>
      <w:u w:val="single"/>
    </w:rPr>
  </w:style>
  <w:style w:type="paragraph" w:customStyle="1" w:styleId="3">
    <w:name w:val="Стиль3 Знак Знак"/>
    <w:basedOn w:val="2"/>
    <w:link w:val="30"/>
    <w:rsid w:val="005315D0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character" w:customStyle="1" w:styleId="30">
    <w:name w:val="Стиль3 Знак Знак Знак"/>
    <w:basedOn w:val="a0"/>
    <w:link w:val="3"/>
    <w:rsid w:val="005315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531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315D0"/>
    <w:pPr>
      <w:ind w:left="567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5315D0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5315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315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53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315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315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2013-04-22T05:03:00Z</cp:lastPrinted>
  <dcterms:created xsi:type="dcterms:W3CDTF">2013-04-22T03:42:00Z</dcterms:created>
  <dcterms:modified xsi:type="dcterms:W3CDTF">2013-04-22T06:05:00Z</dcterms:modified>
</cp:coreProperties>
</file>